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2EB3" w14:textId="4B08DB2B" w:rsidR="00A4000C" w:rsidRPr="00BA2F76" w:rsidRDefault="00A4000C" w:rsidP="00A4000C">
      <w:pPr>
        <w:pStyle w:val="3GPPHeader"/>
        <w:spacing w:after="60"/>
        <w:rPr>
          <w:sz w:val="32"/>
          <w:szCs w:val="32"/>
          <w:highlight w:val="yellow"/>
          <w:lang w:val="en-GB"/>
        </w:rPr>
      </w:pPr>
      <w:bookmarkStart w:id="0" w:name="_Hlk487029736"/>
      <w:bookmarkEnd w:id="0"/>
      <w:r w:rsidRPr="00BA2F76">
        <w:rPr>
          <w:lang w:val="en-GB"/>
        </w:rPr>
        <w:t>3GPP TSG-RAN WG4 Meeting #</w:t>
      </w:r>
      <w:r w:rsidR="00B23803" w:rsidRPr="00BA2F76">
        <w:rPr>
          <w:lang w:val="en-GB"/>
        </w:rPr>
        <w:t>90</w:t>
      </w:r>
      <w:r w:rsidRPr="00BA2F76">
        <w:rPr>
          <w:lang w:val="en-GB"/>
        </w:rPr>
        <w:tab/>
      </w:r>
      <w:r w:rsidR="009D7DC8" w:rsidRPr="00BA2F76">
        <w:rPr>
          <w:szCs w:val="24"/>
          <w:lang w:val="en-GB"/>
        </w:rPr>
        <w:t>R4-1900499</w:t>
      </w:r>
    </w:p>
    <w:p w14:paraId="0CC181D7" w14:textId="36CAECAC" w:rsidR="00A4000C" w:rsidRPr="00BA2F76" w:rsidRDefault="00B23803" w:rsidP="00A4000C">
      <w:pPr>
        <w:pStyle w:val="3GPPHeader"/>
        <w:rPr>
          <w:lang w:val="en-GB"/>
        </w:rPr>
      </w:pPr>
      <w:r w:rsidRPr="00BA2F76">
        <w:rPr>
          <w:lang w:val="en-GB"/>
        </w:rPr>
        <w:t>Athens</w:t>
      </w:r>
      <w:r w:rsidR="00A4000C" w:rsidRPr="00BA2F76">
        <w:rPr>
          <w:lang w:val="en-GB"/>
        </w:rPr>
        <w:t xml:space="preserve">, </w:t>
      </w:r>
      <w:r w:rsidRPr="00BA2F76">
        <w:rPr>
          <w:lang w:val="en-GB"/>
        </w:rPr>
        <w:t>Greece</w:t>
      </w:r>
      <w:r w:rsidR="00A4000C" w:rsidRPr="00BA2F76">
        <w:rPr>
          <w:lang w:val="en-GB"/>
        </w:rPr>
        <w:t xml:space="preserve">, </w:t>
      </w:r>
      <w:r w:rsidR="008653FF" w:rsidRPr="00BA2F76">
        <w:rPr>
          <w:rFonts w:cs="Arial"/>
          <w:lang w:val="en-GB"/>
        </w:rPr>
        <w:t>25 Feb - 1 Mar 2019</w:t>
      </w:r>
    </w:p>
    <w:p w14:paraId="769EDBAF" w14:textId="27D4BB51" w:rsidR="00A4000C" w:rsidRPr="00BA2F76" w:rsidRDefault="00A4000C" w:rsidP="00A4000C">
      <w:pPr>
        <w:pStyle w:val="3GPPHeader"/>
        <w:rPr>
          <w:sz w:val="22"/>
          <w:lang w:val="en-GB"/>
        </w:rPr>
      </w:pPr>
      <w:r w:rsidRPr="00BA2F76">
        <w:rPr>
          <w:sz w:val="22"/>
          <w:lang w:val="en-GB"/>
        </w:rPr>
        <w:t>Agenda Item:</w:t>
      </w:r>
      <w:r w:rsidRPr="00BA2F76">
        <w:rPr>
          <w:sz w:val="22"/>
          <w:lang w:val="en-GB"/>
        </w:rPr>
        <w:tab/>
      </w:r>
      <w:r w:rsidR="009D7DC8" w:rsidRPr="00BA2F76">
        <w:rPr>
          <w:sz w:val="22"/>
          <w:lang w:val="en-GB"/>
        </w:rPr>
        <w:t>10.2.3.2</w:t>
      </w:r>
    </w:p>
    <w:p w14:paraId="475ECCD3" w14:textId="77777777" w:rsidR="00A4000C" w:rsidRPr="00BA2F76" w:rsidRDefault="00A4000C" w:rsidP="00A4000C">
      <w:pPr>
        <w:pStyle w:val="3GPPHeader"/>
        <w:rPr>
          <w:sz w:val="22"/>
          <w:lang w:val="en-GB"/>
        </w:rPr>
      </w:pPr>
      <w:r w:rsidRPr="00BA2F76">
        <w:rPr>
          <w:sz w:val="22"/>
          <w:lang w:val="en-GB"/>
        </w:rPr>
        <w:t>Source:</w:t>
      </w:r>
      <w:r w:rsidRPr="00BA2F76">
        <w:rPr>
          <w:sz w:val="22"/>
          <w:lang w:val="en-GB"/>
        </w:rPr>
        <w:tab/>
        <w:t>Keysight Technologies</w:t>
      </w:r>
    </w:p>
    <w:p w14:paraId="1AE4850F" w14:textId="11BED94C" w:rsidR="00A4000C" w:rsidRPr="00BA2F76" w:rsidRDefault="00A4000C" w:rsidP="00A4000C">
      <w:pPr>
        <w:pStyle w:val="3GPPHeader"/>
        <w:rPr>
          <w:sz w:val="22"/>
          <w:lang w:val="en-GB"/>
        </w:rPr>
      </w:pPr>
      <w:r w:rsidRPr="00BA2F76">
        <w:rPr>
          <w:sz w:val="22"/>
          <w:lang w:val="en-GB"/>
        </w:rPr>
        <w:t>Title:</w:t>
      </w:r>
      <w:r w:rsidRPr="00BA2F76">
        <w:rPr>
          <w:sz w:val="22"/>
          <w:lang w:val="en-GB"/>
        </w:rPr>
        <w:tab/>
      </w:r>
      <w:r w:rsidR="008653FF" w:rsidRPr="00BA2F76">
        <w:rPr>
          <w:sz w:val="22"/>
          <w:lang w:val="en-GB"/>
        </w:rPr>
        <w:t>3D MPAC System Proposal for FR2 NR MIMO OTA Testing</w:t>
      </w:r>
    </w:p>
    <w:p w14:paraId="4BD15216" w14:textId="790444A8" w:rsidR="00A4000C" w:rsidRPr="00BA2F76" w:rsidRDefault="00A4000C" w:rsidP="00A4000C">
      <w:pPr>
        <w:pStyle w:val="3GPPHeader"/>
        <w:rPr>
          <w:sz w:val="22"/>
          <w:lang w:val="en-GB"/>
        </w:rPr>
      </w:pPr>
      <w:r w:rsidRPr="00BA2F76">
        <w:rPr>
          <w:sz w:val="22"/>
          <w:lang w:val="en-GB"/>
        </w:rPr>
        <w:t>Document for:</w:t>
      </w:r>
      <w:r w:rsidRPr="00BA2F76">
        <w:rPr>
          <w:sz w:val="22"/>
          <w:lang w:val="en-GB"/>
        </w:rPr>
        <w:tab/>
      </w:r>
      <w:r w:rsidR="007228D1" w:rsidRPr="00BA2F76">
        <w:rPr>
          <w:sz w:val="22"/>
          <w:lang w:val="en-GB"/>
        </w:rPr>
        <w:t xml:space="preserve">Approval </w:t>
      </w:r>
    </w:p>
    <w:p w14:paraId="5986FD8F" w14:textId="77777777" w:rsidR="00A815C3" w:rsidRPr="00BA2F76" w:rsidRDefault="001D4850" w:rsidP="000D0B41">
      <w:pPr>
        <w:pStyle w:val="Heading1"/>
      </w:pPr>
      <w:r w:rsidRPr="00BA2F76">
        <w:t>1</w:t>
      </w:r>
      <w:r w:rsidRPr="00BA2F76">
        <w:tab/>
      </w:r>
      <w:r w:rsidR="008A22CF" w:rsidRPr="00BA2F76">
        <w:t>Introduction</w:t>
      </w:r>
    </w:p>
    <w:p w14:paraId="3A6DC44B" w14:textId="7D394792" w:rsidR="00BB69AC" w:rsidRPr="00BA2F76" w:rsidRDefault="00C4663E" w:rsidP="00E01B91">
      <w:pPr>
        <w:rPr>
          <w:lang w:val="en-GB"/>
        </w:rPr>
      </w:pPr>
      <w:r w:rsidRPr="00BA2F76">
        <w:rPr>
          <w:lang w:val="en-GB"/>
        </w:rPr>
        <w:t>At</w:t>
      </w:r>
      <w:r w:rsidR="001D53AB" w:rsidRPr="00BA2F76">
        <w:rPr>
          <w:lang w:val="en-GB"/>
        </w:rPr>
        <w:t xml:space="preserve"> </w:t>
      </w:r>
      <w:r w:rsidR="00933F20" w:rsidRPr="00BA2F76">
        <w:rPr>
          <w:lang w:val="en-GB"/>
        </w:rPr>
        <w:t>FR2, the number of probe</w:t>
      </w:r>
      <w:r w:rsidR="001D53AB" w:rsidRPr="00BA2F76">
        <w:rPr>
          <w:lang w:val="en-GB"/>
        </w:rPr>
        <w:t>s and the respective</w:t>
      </w:r>
      <w:r w:rsidR="00933F20" w:rsidRPr="00BA2F76">
        <w:rPr>
          <w:lang w:val="en-GB"/>
        </w:rPr>
        <w:t xml:space="preserve"> </w:t>
      </w:r>
      <w:r w:rsidR="001D53AB" w:rsidRPr="00BA2F76">
        <w:rPr>
          <w:lang w:val="en-GB"/>
        </w:rPr>
        <w:t xml:space="preserve">placement in the chamber </w:t>
      </w:r>
      <w:r w:rsidR="00933F20" w:rsidRPr="00BA2F76">
        <w:rPr>
          <w:lang w:val="en-GB"/>
        </w:rPr>
        <w:t xml:space="preserve">is </w:t>
      </w:r>
      <w:r w:rsidR="001D53AB" w:rsidRPr="00BA2F76">
        <w:rPr>
          <w:lang w:val="en-GB"/>
        </w:rPr>
        <w:t xml:space="preserve">a </w:t>
      </w:r>
      <w:r w:rsidR="00933F20" w:rsidRPr="00BA2F76">
        <w:rPr>
          <w:lang w:val="en-GB"/>
        </w:rPr>
        <w:t>fundamental problem as the wavelength decreases and the electrical size of DUT increases.</w:t>
      </w:r>
      <w:r w:rsidR="00A121D6" w:rsidRPr="00BA2F76">
        <w:rPr>
          <w:lang w:val="en-GB"/>
        </w:rPr>
        <w:t xml:space="preserve"> </w:t>
      </w:r>
      <w:r w:rsidR="00A121D6" w:rsidRPr="00BA2F76">
        <w:rPr>
          <w:lang w:val="en-GB" w:eastAsia="zh-CN"/>
        </w:rPr>
        <w:t xml:space="preserve">The number of probes in </w:t>
      </w:r>
      <w:r w:rsidR="00BA2F76" w:rsidRPr="00BA2F76">
        <w:rPr>
          <w:lang w:val="en-GB" w:eastAsia="zh-CN"/>
        </w:rPr>
        <w:t xml:space="preserve">3D </w:t>
      </w:r>
      <w:r w:rsidR="00A121D6" w:rsidRPr="00BA2F76">
        <w:rPr>
          <w:lang w:val="en-GB" w:eastAsia="zh-CN"/>
        </w:rPr>
        <w:t xml:space="preserve">MPAC systems </w:t>
      </w:r>
      <w:r w:rsidR="00BA2F76" w:rsidRPr="00BA2F76">
        <w:rPr>
          <w:lang w:val="en-GB" w:eastAsia="zh-CN"/>
        </w:rPr>
        <w:t>has been</w:t>
      </w:r>
      <w:r w:rsidR="00A121D6" w:rsidRPr="00BA2F76">
        <w:rPr>
          <w:lang w:val="en-GB" w:eastAsia="zh-CN"/>
        </w:rPr>
        <w:t xml:space="preserve"> discussed in many papers, see e.g. </w:t>
      </w:r>
      <w:r w:rsidR="00E45088" w:rsidRPr="00BA2F76">
        <w:rPr>
          <w:lang w:val="en-GB" w:eastAsia="zh-CN"/>
        </w:rPr>
        <w:fldChar w:fldCharType="begin"/>
      </w:r>
      <w:r w:rsidR="00E45088" w:rsidRPr="00BA2F76">
        <w:rPr>
          <w:lang w:val="en-GB" w:eastAsia="zh-CN"/>
        </w:rPr>
        <w:instrText xml:space="preserve"> REF _Ref528847298 \n \h </w:instrText>
      </w:r>
      <w:r w:rsidR="00246CFD" w:rsidRPr="00BA2F76">
        <w:rPr>
          <w:lang w:val="en-GB" w:eastAsia="zh-CN"/>
        </w:rPr>
        <w:instrText xml:space="preserve"> \* MERGEFORMAT </w:instrText>
      </w:r>
      <w:r w:rsidR="00E45088" w:rsidRPr="00BA2F76">
        <w:rPr>
          <w:lang w:val="en-GB" w:eastAsia="zh-CN"/>
        </w:rPr>
      </w:r>
      <w:r w:rsidR="00E45088" w:rsidRPr="00BA2F76">
        <w:rPr>
          <w:lang w:val="en-GB" w:eastAsia="zh-CN"/>
        </w:rPr>
        <w:fldChar w:fldCharType="separate"/>
      </w:r>
      <w:r w:rsidR="00553D85" w:rsidRPr="00BA2F76">
        <w:rPr>
          <w:lang w:val="en-GB" w:eastAsia="zh-CN"/>
        </w:rPr>
        <w:t>[1]</w:t>
      </w:r>
      <w:r w:rsidR="00E45088" w:rsidRPr="00BA2F76">
        <w:rPr>
          <w:lang w:val="en-GB" w:eastAsia="zh-CN"/>
        </w:rPr>
        <w:fldChar w:fldCharType="end"/>
      </w:r>
      <w:r w:rsidR="007601C7" w:rsidRPr="00BA2F76">
        <w:rPr>
          <w:lang w:val="en-GB" w:eastAsia="zh-CN"/>
        </w:rPr>
        <w:t xml:space="preserve"> and </w:t>
      </w:r>
      <w:r w:rsidR="007601C7" w:rsidRPr="00BA2F76">
        <w:rPr>
          <w:lang w:val="en-GB" w:eastAsia="zh-CN"/>
        </w:rPr>
        <w:fldChar w:fldCharType="begin"/>
      </w:r>
      <w:r w:rsidR="007601C7" w:rsidRPr="00BA2F76">
        <w:rPr>
          <w:lang w:val="en-GB" w:eastAsia="zh-CN"/>
        </w:rPr>
        <w:instrText xml:space="preserve"> REF _Ref783680 \w \h </w:instrText>
      </w:r>
      <w:r w:rsidR="007601C7" w:rsidRPr="00BA2F76">
        <w:rPr>
          <w:lang w:val="en-GB" w:eastAsia="zh-CN"/>
        </w:rPr>
      </w:r>
      <w:r w:rsidR="007601C7" w:rsidRPr="00BA2F76">
        <w:rPr>
          <w:lang w:val="en-GB" w:eastAsia="zh-CN"/>
        </w:rPr>
        <w:fldChar w:fldCharType="separate"/>
      </w:r>
      <w:r w:rsidR="007601C7" w:rsidRPr="00BA2F76">
        <w:rPr>
          <w:lang w:val="en-GB" w:eastAsia="zh-CN"/>
        </w:rPr>
        <w:t>[2]</w:t>
      </w:r>
      <w:r w:rsidR="007601C7" w:rsidRPr="00BA2F76">
        <w:rPr>
          <w:lang w:val="en-GB" w:eastAsia="zh-CN"/>
        </w:rPr>
        <w:fldChar w:fldCharType="end"/>
      </w:r>
      <w:r w:rsidR="00A23A7E" w:rsidRPr="00BA2F76">
        <w:rPr>
          <w:lang w:val="en-GB" w:eastAsia="zh-CN"/>
        </w:rPr>
        <w:t>.</w:t>
      </w:r>
      <w:r w:rsidR="00A121D6" w:rsidRPr="00BA2F76">
        <w:rPr>
          <w:lang w:val="en-GB" w:eastAsia="zh-CN"/>
        </w:rPr>
        <w:t xml:space="preserve"> </w:t>
      </w:r>
      <w:r w:rsidR="00EA4454" w:rsidRPr="00BA2F76">
        <w:rPr>
          <w:lang w:val="en-GB" w:eastAsia="zh-CN"/>
        </w:rPr>
        <w:t>I</w:t>
      </w:r>
      <w:r w:rsidR="00BB69AC" w:rsidRPr="00BA2F76">
        <w:rPr>
          <w:lang w:val="en-GB" w:eastAsia="zh-CN"/>
        </w:rPr>
        <w:t xml:space="preserve">t was agreed </w:t>
      </w:r>
      <w:r w:rsidR="007601C7" w:rsidRPr="00BA2F76">
        <w:rPr>
          <w:lang w:val="en-GB" w:eastAsia="zh-CN"/>
        </w:rPr>
        <w:t>to add</w:t>
      </w:r>
      <w:r w:rsidR="00BB69AC" w:rsidRPr="00BA2F76">
        <w:rPr>
          <w:lang w:val="en-GB" w:eastAsia="zh-CN"/>
        </w:rPr>
        <w:t xml:space="preserve"> indoor office (InO) to the test scenarios </w:t>
      </w:r>
      <w:r w:rsidR="00BA2F76" w:rsidRPr="00BA2F76">
        <w:rPr>
          <w:lang w:val="en-GB" w:eastAsia="zh-CN"/>
        </w:rPr>
        <w:t xml:space="preserve">for </w:t>
      </w:r>
      <w:r w:rsidR="00BB69AC" w:rsidRPr="00BA2F76">
        <w:rPr>
          <w:lang w:val="en-GB" w:eastAsia="zh-CN"/>
        </w:rPr>
        <w:t>FR2</w:t>
      </w:r>
      <w:r w:rsidR="007601C7" w:rsidRPr="00BA2F76">
        <w:rPr>
          <w:lang w:val="en-GB" w:eastAsia="zh-CN"/>
        </w:rPr>
        <w:t xml:space="preserve"> </w:t>
      </w:r>
      <w:r w:rsidR="007601C7" w:rsidRPr="00BA2F76">
        <w:rPr>
          <w:lang w:val="en-GB" w:eastAsia="zh-CN"/>
        </w:rPr>
        <w:fldChar w:fldCharType="begin"/>
      </w:r>
      <w:r w:rsidR="007601C7" w:rsidRPr="00BA2F76">
        <w:rPr>
          <w:lang w:val="en-GB" w:eastAsia="zh-CN"/>
        </w:rPr>
        <w:instrText xml:space="preserve"> REF _Ref783384 \w \h </w:instrText>
      </w:r>
      <w:r w:rsidR="007601C7" w:rsidRPr="00BA2F76">
        <w:rPr>
          <w:lang w:val="en-GB" w:eastAsia="zh-CN"/>
        </w:rPr>
      </w:r>
      <w:r w:rsidR="007601C7" w:rsidRPr="00BA2F76">
        <w:rPr>
          <w:lang w:val="en-GB" w:eastAsia="zh-CN"/>
        </w:rPr>
        <w:fldChar w:fldCharType="separate"/>
      </w:r>
      <w:r w:rsidR="008D53A7" w:rsidRPr="00BA2F76">
        <w:rPr>
          <w:lang w:val="en-GB" w:eastAsia="zh-CN"/>
        </w:rPr>
        <w:t>[3]</w:t>
      </w:r>
      <w:r w:rsidR="007601C7" w:rsidRPr="00BA2F76">
        <w:rPr>
          <w:lang w:val="en-GB" w:eastAsia="zh-CN"/>
        </w:rPr>
        <w:fldChar w:fldCharType="end"/>
      </w:r>
      <w:r w:rsidR="00BB69AC" w:rsidRPr="00BA2F76">
        <w:rPr>
          <w:lang w:val="en-GB" w:eastAsia="zh-CN"/>
        </w:rPr>
        <w:t xml:space="preserve">. Also, </w:t>
      </w:r>
      <w:r w:rsidR="007601C7" w:rsidRPr="00BA2F76">
        <w:rPr>
          <w:lang w:val="en-GB" w:eastAsia="zh-CN"/>
        </w:rPr>
        <w:t xml:space="preserve">it was agreed to simulate </w:t>
      </w:r>
      <w:r w:rsidR="00BB69AC" w:rsidRPr="00BA2F76">
        <w:rPr>
          <w:lang w:val="en-GB" w:eastAsia="zh-CN"/>
        </w:rPr>
        <w:t xml:space="preserve">the BS antenna </w:t>
      </w:r>
      <w:r w:rsidR="007601C7" w:rsidRPr="00BA2F76">
        <w:rPr>
          <w:lang w:val="en-GB" w:eastAsia="zh-CN"/>
        </w:rPr>
        <w:t xml:space="preserve">as an </w:t>
      </w:r>
      <w:r w:rsidR="00BB69AC" w:rsidRPr="00BA2F76">
        <w:rPr>
          <w:lang w:val="en-GB" w:eastAsia="zh-CN"/>
        </w:rPr>
        <w:t>8x16 uniform rectangular array (URA) with half wavelength inter-element spacing</w:t>
      </w:r>
      <w:r w:rsidR="007601C7" w:rsidRPr="00BA2F76">
        <w:rPr>
          <w:lang w:val="en-GB" w:eastAsia="zh-CN"/>
        </w:rPr>
        <w:t xml:space="preserve"> </w:t>
      </w:r>
      <w:r w:rsidR="007601C7" w:rsidRPr="00BA2F76">
        <w:rPr>
          <w:lang w:val="en-GB" w:eastAsia="zh-CN"/>
        </w:rPr>
        <w:fldChar w:fldCharType="begin"/>
      </w:r>
      <w:r w:rsidR="007601C7" w:rsidRPr="00BA2F76">
        <w:rPr>
          <w:lang w:val="en-GB" w:eastAsia="zh-CN"/>
        </w:rPr>
        <w:instrText xml:space="preserve"> REF _Ref783384 \w \h </w:instrText>
      </w:r>
      <w:r w:rsidR="007601C7" w:rsidRPr="00BA2F76">
        <w:rPr>
          <w:lang w:val="en-GB" w:eastAsia="zh-CN"/>
        </w:rPr>
      </w:r>
      <w:r w:rsidR="007601C7" w:rsidRPr="00BA2F76">
        <w:rPr>
          <w:lang w:val="en-GB" w:eastAsia="zh-CN"/>
        </w:rPr>
        <w:fldChar w:fldCharType="separate"/>
      </w:r>
      <w:r w:rsidR="008D53A7" w:rsidRPr="00BA2F76">
        <w:rPr>
          <w:lang w:val="en-GB" w:eastAsia="zh-CN"/>
        </w:rPr>
        <w:t>[3]</w:t>
      </w:r>
      <w:r w:rsidR="007601C7" w:rsidRPr="00BA2F76">
        <w:rPr>
          <w:lang w:val="en-GB" w:eastAsia="zh-CN"/>
        </w:rPr>
        <w:fldChar w:fldCharType="end"/>
      </w:r>
      <w:r w:rsidR="00BB69AC" w:rsidRPr="00BA2F76">
        <w:rPr>
          <w:lang w:val="en-GB" w:eastAsia="zh-CN"/>
        </w:rPr>
        <w:t xml:space="preserve">. This paper is the continuation from our previous contribution presented in </w:t>
      </w:r>
      <w:r w:rsidR="00BB69AC" w:rsidRPr="00BA2F76">
        <w:rPr>
          <w:lang w:val="en-GB"/>
        </w:rPr>
        <w:t>RAN4 #89 meeting</w:t>
      </w:r>
      <w:r w:rsidR="00BA2F76" w:rsidRPr="00BA2F76">
        <w:rPr>
          <w:lang w:val="en-GB"/>
        </w:rPr>
        <w:t xml:space="preserve"> </w:t>
      </w:r>
      <w:r w:rsidR="00BA2F76" w:rsidRPr="00BA2F76">
        <w:rPr>
          <w:lang w:val="en-GB"/>
        </w:rPr>
        <w:fldChar w:fldCharType="begin"/>
      </w:r>
      <w:r w:rsidR="00BA2F76" w:rsidRPr="00BA2F76">
        <w:rPr>
          <w:lang w:val="en-GB"/>
        </w:rPr>
        <w:instrText xml:space="preserve"> REF _Ref1121185 \r \h </w:instrText>
      </w:r>
      <w:r w:rsidR="00BA2F76" w:rsidRPr="00BA2F76">
        <w:rPr>
          <w:lang w:val="en-GB"/>
        </w:rPr>
      </w:r>
      <w:r w:rsidR="00BA2F76" w:rsidRPr="00BA2F76">
        <w:rPr>
          <w:lang w:val="en-GB"/>
        </w:rPr>
        <w:fldChar w:fldCharType="separate"/>
      </w:r>
      <w:r w:rsidR="00BA2F76" w:rsidRPr="00BA2F76">
        <w:rPr>
          <w:lang w:val="en-GB"/>
        </w:rPr>
        <w:t>[1]</w:t>
      </w:r>
      <w:r w:rsidR="00BA2F76" w:rsidRPr="00BA2F76">
        <w:rPr>
          <w:lang w:val="en-GB"/>
        </w:rPr>
        <w:fldChar w:fldCharType="end"/>
      </w:r>
      <w:r w:rsidR="00BB69AC" w:rsidRPr="00BA2F76">
        <w:rPr>
          <w:lang w:val="en-GB"/>
        </w:rPr>
        <w:t>. In this paper, we present new simulation results</w:t>
      </w:r>
      <w:r w:rsidR="008D2AFD" w:rsidRPr="00BA2F76">
        <w:rPr>
          <w:lang w:val="en-GB"/>
        </w:rPr>
        <w:t xml:space="preserve"> for </w:t>
      </w:r>
      <w:r w:rsidR="004179DD" w:rsidRPr="00BA2F76">
        <w:rPr>
          <w:lang w:val="en-GB"/>
        </w:rPr>
        <w:t xml:space="preserve">UMi and </w:t>
      </w:r>
      <w:r w:rsidR="008D2AFD" w:rsidRPr="00BA2F76">
        <w:rPr>
          <w:lang w:val="en-GB"/>
        </w:rPr>
        <w:t>InO scenario</w:t>
      </w:r>
      <w:r w:rsidR="004179DD" w:rsidRPr="00BA2F76">
        <w:rPr>
          <w:lang w:val="en-GB"/>
        </w:rPr>
        <w:t>s</w:t>
      </w:r>
      <w:r w:rsidR="00B827EB" w:rsidRPr="00BA2F76">
        <w:rPr>
          <w:lang w:val="en-GB"/>
        </w:rPr>
        <w:t xml:space="preserve"> and study the OTA system performance with different number of probes</w:t>
      </w:r>
      <w:r w:rsidR="002C1594" w:rsidRPr="00BA2F76">
        <w:rPr>
          <w:lang w:val="en-GB"/>
        </w:rPr>
        <w:t xml:space="preserve">. </w:t>
      </w:r>
      <w:r w:rsidR="001B2163" w:rsidRPr="00BA2F76">
        <w:rPr>
          <w:lang w:val="en-GB"/>
        </w:rPr>
        <w:t xml:space="preserve">The probe locations are kept </w:t>
      </w:r>
      <w:r w:rsidR="004179DD" w:rsidRPr="00BA2F76">
        <w:rPr>
          <w:lang w:val="en-GB"/>
        </w:rPr>
        <w:t>fixed for</w:t>
      </w:r>
      <w:r w:rsidR="00F803ED" w:rsidRPr="00BA2F76">
        <w:rPr>
          <w:lang w:val="en-GB"/>
        </w:rPr>
        <w:t xml:space="preserve"> all six simulation cases</w:t>
      </w:r>
      <w:r w:rsidR="004179DD" w:rsidRPr="00BA2F76">
        <w:rPr>
          <w:lang w:val="en-GB"/>
        </w:rPr>
        <w:t xml:space="preserve"> to illustrate that multiple models and scenarios can be </w:t>
      </w:r>
      <w:r w:rsidR="001161EC" w:rsidRPr="00BA2F76">
        <w:rPr>
          <w:lang w:val="en-GB"/>
        </w:rPr>
        <w:t>supported with</w:t>
      </w:r>
      <w:r w:rsidR="004179DD" w:rsidRPr="00BA2F76">
        <w:rPr>
          <w:lang w:val="en-GB"/>
        </w:rPr>
        <w:t xml:space="preserve"> fixed probe configuration</w:t>
      </w:r>
      <w:r w:rsidR="001161EC" w:rsidRPr="00BA2F76">
        <w:rPr>
          <w:lang w:val="en-GB"/>
        </w:rPr>
        <w:t xml:space="preserve"> without moving or switching of probes</w:t>
      </w:r>
      <w:r w:rsidR="00F803ED" w:rsidRPr="00BA2F76">
        <w:rPr>
          <w:lang w:val="en-GB"/>
        </w:rPr>
        <w:t xml:space="preserve">. </w:t>
      </w:r>
      <w:r w:rsidR="002C1594" w:rsidRPr="00BA2F76">
        <w:rPr>
          <w:lang w:val="en-GB" w:eastAsia="zh-CN"/>
        </w:rPr>
        <w:t>This contribution show</w:t>
      </w:r>
      <w:r w:rsidR="004179DD" w:rsidRPr="00BA2F76">
        <w:rPr>
          <w:lang w:val="en-GB" w:eastAsia="zh-CN"/>
        </w:rPr>
        <w:t>s</w:t>
      </w:r>
      <w:r w:rsidR="002C1594" w:rsidRPr="00BA2F76">
        <w:rPr>
          <w:lang w:val="en-GB" w:eastAsia="zh-CN"/>
        </w:rPr>
        <w:t xml:space="preserve"> that</w:t>
      </w:r>
      <w:r w:rsidR="004179DD" w:rsidRPr="00BA2F76">
        <w:rPr>
          <w:lang w:val="en-GB" w:eastAsia="zh-CN"/>
        </w:rPr>
        <w:t xml:space="preserve"> </w:t>
      </w:r>
      <w:r w:rsidR="002C1594" w:rsidRPr="00BA2F76">
        <w:rPr>
          <w:lang w:val="en-GB" w:eastAsia="zh-CN"/>
        </w:rPr>
        <w:t xml:space="preserve">increasing number of probes in the chamber does not provide substantial improvement to the OTA system performance. Instead, </w:t>
      </w:r>
      <w:r w:rsidR="007601C7" w:rsidRPr="00BA2F76">
        <w:rPr>
          <w:lang w:val="en-GB" w:eastAsia="zh-CN"/>
        </w:rPr>
        <w:t xml:space="preserve">a manageable </w:t>
      </w:r>
      <w:r w:rsidR="002C1594" w:rsidRPr="00BA2F76">
        <w:rPr>
          <w:lang w:val="en-GB" w:eastAsia="zh-CN"/>
        </w:rPr>
        <w:t>numbe</w:t>
      </w:r>
      <w:r w:rsidR="00BA2F76">
        <w:rPr>
          <w:lang w:val="en-GB" w:eastAsia="zh-CN"/>
        </w:rPr>
        <w:t xml:space="preserve">r of probes </w:t>
      </w:r>
      <w:r w:rsidR="007601C7" w:rsidRPr="00BA2F76">
        <w:rPr>
          <w:lang w:val="en-GB" w:eastAsia="zh-CN"/>
        </w:rPr>
        <w:t xml:space="preserve">is </w:t>
      </w:r>
      <w:r w:rsidR="002C1594" w:rsidRPr="00BA2F76">
        <w:rPr>
          <w:lang w:val="en-GB" w:eastAsia="zh-CN"/>
        </w:rPr>
        <w:t>shown to be sufficient.</w:t>
      </w:r>
    </w:p>
    <w:p w14:paraId="4458E245" w14:textId="39D138C3" w:rsidR="009A7605" w:rsidRPr="00BA2F76" w:rsidRDefault="00933F20" w:rsidP="009A7605">
      <w:pPr>
        <w:pStyle w:val="Heading1"/>
      </w:pPr>
      <w:r w:rsidRPr="00BA2F76">
        <w:t>2</w:t>
      </w:r>
      <w:r w:rsidR="009A7605" w:rsidRPr="00BA2F76">
        <w:tab/>
      </w:r>
      <w:r w:rsidR="002C1594" w:rsidRPr="00BA2F76">
        <w:t>OTA system performance metrics</w:t>
      </w:r>
    </w:p>
    <w:p w14:paraId="20ED4B6F" w14:textId="46DDC15F" w:rsidR="009A7605" w:rsidRPr="00BA2F76" w:rsidRDefault="00E45088" w:rsidP="009A7605">
      <w:pPr>
        <w:rPr>
          <w:lang w:val="en-GB"/>
        </w:rPr>
      </w:pPr>
      <w:r w:rsidRPr="00BA2F76">
        <w:rPr>
          <w:lang w:val="en-GB"/>
        </w:rPr>
        <w:t xml:space="preserve">The </w:t>
      </w:r>
      <w:r w:rsidR="00FB2B0B" w:rsidRPr="00BA2F76">
        <w:rPr>
          <w:lang w:val="en-GB"/>
        </w:rPr>
        <w:t xml:space="preserve">Total </w:t>
      </w:r>
      <w:r w:rsidR="00BA2F76" w:rsidRPr="00BA2F76">
        <w:rPr>
          <w:lang w:val="en-GB"/>
        </w:rPr>
        <w:t>V</w:t>
      </w:r>
      <w:r w:rsidR="00FB2B0B" w:rsidRPr="00BA2F76">
        <w:rPr>
          <w:lang w:val="en-GB"/>
        </w:rPr>
        <w:t xml:space="preserve">ariation </w:t>
      </w:r>
      <w:r w:rsidR="00BA2F76" w:rsidRPr="00BA2F76">
        <w:rPr>
          <w:lang w:val="en-GB"/>
        </w:rPr>
        <w:t>D</w:t>
      </w:r>
      <w:r w:rsidR="00FB2B0B" w:rsidRPr="00BA2F76">
        <w:rPr>
          <w:lang w:val="en-GB"/>
        </w:rPr>
        <w:t xml:space="preserve">istance </w:t>
      </w:r>
      <w:r w:rsidR="005431B0" w:rsidRPr="00BA2F76">
        <w:rPr>
          <w:lang w:val="en-GB"/>
        </w:rPr>
        <w:t xml:space="preserve">(TVD) </w:t>
      </w:r>
      <w:r w:rsidR="00FB2B0B" w:rsidRPr="00BA2F76">
        <w:rPr>
          <w:lang w:val="en-GB"/>
        </w:rPr>
        <w:t xml:space="preserve">of power angular spectrum (PAS) is </w:t>
      </w:r>
      <w:r w:rsidR="00E01B91" w:rsidRPr="00BA2F76">
        <w:rPr>
          <w:lang w:val="en-GB"/>
        </w:rPr>
        <w:t>used</w:t>
      </w:r>
      <w:r w:rsidR="00FB2B0B" w:rsidRPr="00BA2F76">
        <w:rPr>
          <w:lang w:val="en-GB"/>
        </w:rPr>
        <w:t xml:space="preserve"> to measure the similarity of the PAS produced by the OTA system and the reference PAS</w:t>
      </w:r>
      <w:r w:rsidR="00E01B91" w:rsidRPr="00BA2F76">
        <w:rPr>
          <w:lang w:val="en-GB"/>
        </w:rPr>
        <w:t xml:space="preserve">. The output of the metric is in the range [0, 1], where 0 means full similarity and 1 means maximum dissimilarity. Detailed description of the metric is presented in </w:t>
      </w:r>
      <w:r w:rsidRPr="00BA2F76">
        <w:rPr>
          <w:lang w:val="en-GB"/>
        </w:rPr>
        <w:fldChar w:fldCharType="begin"/>
      </w:r>
      <w:r w:rsidRPr="00BA2F76">
        <w:rPr>
          <w:lang w:val="en-GB"/>
        </w:rPr>
        <w:instrText xml:space="preserve"> REF _Ref528847765 \n \h </w:instrText>
      </w:r>
      <w:r w:rsidRPr="00BA2F76">
        <w:rPr>
          <w:lang w:val="en-GB"/>
        </w:rPr>
      </w:r>
      <w:r w:rsidRPr="00BA2F76">
        <w:rPr>
          <w:lang w:val="en-GB"/>
        </w:rPr>
        <w:fldChar w:fldCharType="separate"/>
      </w:r>
      <w:r w:rsidR="008D53A7" w:rsidRPr="00BA2F76">
        <w:rPr>
          <w:lang w:val="en-GB"/>
        </w:rPr>
        <w:t>[4]</w:t>
      </w:r>
      <w:r w:rsidRPr="00BA2F76">
        <w:rPr>
          <w:lang w:val="en-GB"/>
        </w:rPr>
        <w:fldChar w:fldCharType="end"/>
      </w:r>
      <w:r w:rsidR="009A7605" w:rsidRPr="00BA2F76">
        <w:rPr>
          <w:rFonts w:eastAsia="Yu Mincho"/>
          <w:lang w:val="en-GB"/>
        </w:rPr>
        <w:t>.</w:t>
      </w:r>
      <w:r w:rsidR="00780667" w:rsidRPr="00BA2F76">
        <w:rPr>
          <w:rFonts w:eastAsia="Yu Mincho"/>
          <w:lang w:val="en-GB"/>
        </w:rPr>
        <w:t xml:space="preserve"> In this paper</w:t>
      </w:r>
      <w:r w:rsidR="008D53A7" w:rsidRPr="00BA2F76">
        <w:rPr>
          <w:rFonts w:eastAsia="Yu Mincho"/>
          <w:lang w:val="en-GB"/>
        </w:rPr>
        <w:t xml:space="preserve">, </w:t>
      </w:r>
      <w:r w:rsidR="00780667" w:rsidRPr="00BA2F76">
        <w:rPr>
          <w:rFonts w:eastAsia="Yu Mincho"/>
          <w:lang w:val="en-GB"/>
        </w:rPr>
        <w:t xml:space="preserve">we use </w:t>
      </w:r>
      <w:r w:rsidRPr="00BA2F76">
        <w:rPr>
          <w:rFonts w:eastAsia="Yu Mincho"/>
          <w:lang w:val="en-GB"/>
        </w:rPr>
        <w:t xml:space="preserve">the </w:t>
      </w:r>
      <w:r w:rsidR="00780667" w:rsidRPr="00BA2F76">
        <w:rPr>
          <w:rFonts w:eastAsia="Yu Mincho"/>
          <w:lang w:val="en-GB"/>
        </w:rPr>
        <w:t>complement of the same metric as it is more intuitive. PAS similarity percentage (PSP) is defined as (1-TVD)</w:t>
      </w:r>
      <w:r w:rsidR="00780667" w:rsidRPr="00BA2F76">
        <w:rPr>
          <w:rFonts w:eastAsia="Yu Mincho"/>
          <w:lang w:val="en-GB"/>
        </w:rPr>
        <w:sym w:font="Symbol" w:char="F0D7"/>
      </w:r>
      <w:r w:rsidR="00780667" w:rsidRPr="00BA2F76">
        <w:rPr>
          <w:rFonts w:eastAsia="Yu Mincho"/>
          <w:lang w:val="en-GB"/>
        </w:rPr>
        <w:t>100%. Now</w:t>
      </w:r>
      <w:r w:rsidR="00906A78" w:rsidRPr="00BA2F76">
        <w:rPr>
          <w:rFonts w:eastAsia="Yu Mincho"/>
          <w:lang w:val="en-GB"/>
        </w:rPr>
        <w:t>,</w:t>
      </w:r>
      <w:r w:rsidR="00780667" w:rsidRPr="00BA2F76">
        <w:rPr>
          <w:rFonts w:eastAsia="Yu Mincho"/>
          <w:lang w:val="en-GB"/>
        </w:rPr>
        <w:t xml:space="preserve"> PSP=100% denotes full similarity and </w:t>
      </w:r>
      <w:r w:rsidR="00D27702" w:rsidRPr="00BA2F76">
        <w:rPr>
          <w:rFonts w:eastAsia="Yu Mincho"/>
          <w:lang w:val="en-GB"/>
        </w:rPr>
        <w:t>PSP=0% denotes full dissimilarity</w:t>
      </w:r>
      <w:r w:rsidR="00780667" w:rsidRPr="00BA2F76">
        <w:rPr>
          <w:rFonts w:eastAsia="Yu Mincho"/>
          <w:lang w:val="en-GB"/>
        </w:rPr>
        <w:t>.</w:t>
      </w:r>
    </w:p>
    <w:p w14:paraId="4A73970C" w14:textId="77777777" w:rsidR="00A121D6" w:rsidRPr="00BA2F76" w:rsidRDefault="00933F20" w:rsidP="00F6215F">
      <w:pPr>
        <w:pStyle w:val="Heading1"/>
      </w:pPr>
      <w:r w:rsidRPr="00BA2F76">
        <w:t>3</w:t>
      </w:r>
      <w:r w:rsidR="002C00DF" w:rsidRPr="00BA2F76">
        <w:tab/>
      </w:r>
      <w:r w:rsidR="00A121D6" w:rsidRPr="00BA2F76">
        <w:t xml:space="preserve">Simulation </w:t>
      </w:r>
      <w:r w:rsidR="00646B9D" w:rsidRPr="00BA2F76">
        <w:t>M</w:t>
      </w:r>
      <w:r w:rsidR="00A121D6" w:rsidRPr="00BA2F76">
        <w:t>odel</w:t>
      </w:r>
    </w:p>
    <w:p w14:paraId="4F768A44" w14:textId="0AB6B2DF" w:rsidR="004F7AAD" w:rsidRPr="00BA2F76" w:rsidRDefault="00F63719" w:rsidP="00A121D6">
      <w:pPr>
        <w:rPr>
          <w:lang w:val="en-GB"/>
        </w:rPr>
      </w:pPr>
      <w:r w:rsidRPr="00BA2F76">
        <w:rPr>
          <w:lang w:val="en-GB"/>
        </w:rPr>
        <w:t xml:space="preserve">Simulations are carried </w:t>
      </w:r>
      <w:r w:rsidR="00E45088" w:rsidRPr="00BA2F76">
        <w:rPr>
          <w:lang w:val="en-GB"/>
        </w:rPr>
        <w:t xml:space="preserve">out </w:t>
      </w:r>
      <w:r w:rsidR="00B23803" w:rsidRPr="00BA2F76">
        <w:rPr>
          <w:lang w:val="en-GB"/>
        </w:rPr>
        <w:t xml:space="preserve">in two baseline scenarios; urban micro (UMi) and indoor office (InO) </w:t>
      </w:r>
      <w:r w:rsidR="00A23A7E" w:rsidRPr="00BA2F76">
        <w:rPr>
          <w:lang w:val="en-GB"/>
        </w:rPr>
        <w:t>with three non-line-of-sight CDL</w:t>
      </w:r>
      <w:r w:rsidRPr="00BA2F76">
        <w:rPr>
          <w:lang w:val="en-GB"/>
        </w:rPr>
        <w:t xml:space="preserve"> </w:t>
      </w:r>
      <w:r w:rsidR="00A23A7E" w:rsidRPr="00BA2F76">
        <w:rPr>
          <w:lang w:val="en-GB"/>
        </w:rPr>
        <w:t xml:space="preserve">models from Section 7.7.1 of </w:t>
      </w:r>
      <w:r w:rsidR="00A23A7E" w:rsidRPr="00BA2F76">
        <w:rPr>
          <w:lang w:val="en-GB"/>
        </w:rPr>
        <w:fldChar w:fldCharType="begin"/>
      </w:r>
      <w:r w:rsidR="00A23A7E" w:rsidRPr="00BA2F76">
        <w:rPr>
          <w:lang w:val="en-GB"/>
        </w:rPr>
        <w:instrText xml:space="preserve"> REF _Ref528764071 \r \h </w:instrText>
      </w:r>
      <w:r w:rsidR="00246CFD" w:rsidRPr="00BA2F76">
        <w:rPr>
          <w:lang w:val="en-GB"/>
        </w:rPr>
        <w:instrText xml:space="preserve"> \* MERGEFORMAT </w:instrText>
      </w:r>
      <w:r w:rsidR="00A23A7E" w:rsidRPr="00BA2F76">
        <w:rPr>
          <w:lang w:val="en-GB"/>
        </w:rPr>
      </w:r>
      <w:r w:rsidR="00A23A7E" w:rsidRPr="00BA2F76">
        <w:rPr>
          <w:lang w:val="en-GB"/>
        </w:rPr>
        <w:fldChar w:fldCharType="separate"/>
      </w:r>
      <w:r w:rsidR="008D53A7" w:rsidRPr="00BA2F76">
        <w:rPr>
          <w:lang w:val="en-GB"/>
        </w:rPr>
        <w:t>[5]</w:t>
      </w:r>
      <w:r w:rsidR="00A23A7E" w:rsidRPr="00BA2F76">
        <w:rPr>
          <w:lang w:val="en-GB"/>
        </w:rPr>
        <w:fldChar w:fldCharType="end"/>
      </w:r>
      <w:r w:rsidR="00A23A7E" w:rsidRPr="00BA2F76">
        <w:rPr>
          <w:lang w:val="en-GB"/>
        </w:rPr>
        <w:t xml:space="preserve">, namely CDL-A, </w:t>
      </w:r>
      <w:r w:rsidRPr="00BA2F76">
        <w:rPr>
          <w:lang w:val="en-GB"/>
        </w:rPr>
        <w:t>CDL-B, and</w:t>
      </w:r>
      <w:r w:rsidR="00EF0FE8" w:rsidRPr="00BA2F76">
        <w:rPr>
          <w:lang w:val="en-GB"/>
        </w:rPr>
        <w:t xml:space="preserve"> CDL-C</w:t>
      </w:r>
      <w:r w:rsidRPr="00BA2F76">
        <w:rPr>
          <w:lang w:val="en-GB"/>
        </w:rPr>
        <w:t xml:space="preserve">. </w:t>
      </w:r>
      <w:r w:rsidR="00825094" w:rsidRPr="00BA2F76">
        <w:rPr>
          <w:lang w:val="en-GB"/>
        </w:rPr>
        <w:t xml:space="preserve">Delay and angular scaling according to Sections 7.7.3 and 7.7.5.1 of </w:t>
      </w:r>
      <w:r w:rsidR="00825094" w:rsidRPr="00BA2F76">
        <w:rPr>
          <w:lang w:val="en-GB"/>
        </w:rPr>
        <w:fldChar w:fldCharType="begin"/>
      </w:r>
      <w:r w:rsidR="00825094" w:rsidRPr="00BA2F76">
        <w:rPr>
          <w:lang w:val="en-GB"/>
        </w:rPr>
        <w:instrText xml:space="preserve"> REF _Ref528764071 \r \h </w:instrText>
      </w:r>
      <w:r w:rsidR="00246CFD" w:rsidRPr="00BA2F76">
        <w:rPr>
          <w:lang w:val="en-GB"/>
        </w:rPr>
        <w:instrText xml:space="preserve"> \* MERGEFORMAT </w:instrText>
      </w:r>
      <w:r w:rsidR="00825094" w:rsidRPr="00BA2F76">
        <w:rPr>
          <w:lang w:val="en-GB"/>
        </w:rPr>
      </w:r>
      <w:r w:rsidR="00825094" w:rsidRPr="00BA2F76">
        <w:rPr>
          <w:lang w:val="en-GB"/>
        </w:rPr>
        <w:fldChar w:fldCharType="separate"/>
      </w:r>
      <w:r w:rsidR="008D53A7" w:rsidRPr="00BA2F76">
        <w:rPr>
          <w:lang w:val="en-GB"/>
        </w:rPr>
        <w:t>[5]</w:t>
      </w:r>
      <w:r w:rsidR="00825094" w:rsidRPr="00BA2F76">
        <w:rPr>
          <w:lang w:val="en-GB"/>
        </w:rPr>
        <w:fldChar w:fldCharType="end"/>
      </w:r>
      <w:r w:rsidR="00825094" w:rsidRPr="00BA2F76">
        <w:rPr>
          <w:lang w:val="en-GB"/>
        </w:rPr>
        <w:t xml:space="preserve"> are implemented to the models</w:t>
      </w:r>
      <w:r w:rsidR="007F7E1F" w:rsidRPr="00BA2F76">
        <w:rPr>
          <w:lang w:val="en-GB"/>
        </w:rPr>
        <w:t xml:space="preserve"> </w:t>
      </w:r>
      <w:r w:rsidR="007F7E1F" w:rsidRPr="00BA2F76">
        <w:rPr>
          <w:lang w:val="en-GB"/>
        </w:rPr>
        <w:fldChar w:fldCharType="begin"/>
      </w:r>
      <w:r w:rsidR="007F7E1F" w:rsidRPr="00BA2F76">
        <w:rPr>
          <w:lang w:val="en-GB"/>
        </w:rPr>
        <w:instrText xml:space="preserve"> REF _Ref1021953 \r \h </w:instrText>
      </w:r>
      <w:r w:rsidR="007F7E1F" w:rsidRPr="00BA2F76">
        <w:rPr>
          <w:lang w:val="en-GB"/>
        </w:rPr>
      </w:r>
      <w:r w:rsidR="007F7E1F" w:rsidRPr="00BA2F76">
        <w:rPr>
          <w:lang w:val="en-GB"/>
        </w:rPr>
        <w:fldChar w:fldCharType="separate"/>
      </w:r>
      <w:r w:rsidR="007F7E1F" w:rsidRPr="00BA2F76">
        <w:rPr>
          <w:lang w:val="en-GB"/>
        </w:rPr>
        <w:t>[6]</w:t>
      </w:r>
      <w:r w:rsidR="007F7E1F" w:rsidRPr="00BA2F76">
        <w:rPr>
          <w:lang w:val="en-GB"/>
        </w:rPr>
        <w:fldChar w:fldCharType="end"/>
      </w:r>
      <w:r w:rsidR="00825094" w:rsidRPr="00BA2F76">
        <w:rPr>
          <w:lang w:val="en-GB"/>
        </w:rPr>
        <w:t xml:space="preserve">. </w:t>
      </w:r>
      <w:r w:rsidR="00A23A7E" w:rsidRPr="00BA2F76">
        <w:rPr>
          <w:lang w:val="en-GB"/>
        </w:rPr>
        <w:t xml:space="preserve">In the simulations, the </w:t>
      </w:r>
      <w:r w:rsidR="00BA2F76" w:rsidRPr="00BA2F76">
        <w:rPr>
          <w:lang w:val="en-GB"/>
        </w:rPr>
        <w:t>centre</w:t>
      </w:r>
      <w:r w:rsidR="00A23A7E" w:rsidRPr="00BA2F76">
        <w:rPr>
          <w:lang w:val="en-GB"/>
        </w:rPr>
        <w:t xml:space="preserve"> frequency is </w:t>
      </w:r>
      <w:r w:rsidR="004F7AAD" w:rsidRPr="00BA2F76">
        <w:rPr>
          <w:lang w:val="en-GB"/>
        </w:rPr>
        <w:t>28</w:t>
      </w:r>
      <w:r w:rsidR="00A23A7E" w:rsidRPr="00BA2F76">
        <w:rPr>
          <w:lang w:val="en-GB"/>
        </w:rPr>
        <w:t xml:space="preserve"> GHz</w:t>
      </w:r>
      <w:r w:rsidR="004F7AAD" w:rsidRPr="00BA2F76">
        <w:rPr>
          <w:lang w:val="en-GB"/>
        </w:rPr>
        <w:t>.</w:t>
      </w:r>
      <w:r w:rsidR="00A23A7E" w:rsidRPr="00BA2F76">
        <w:rPr>
          <w:lang w:val="en-GB"/>
        </w:rPr>
        <w:t xml:space="preserve"> </w:t>
      </w:r>
    </w:p>
    <w:p w14:paraId="678D9591" w14:textId="54542AE0" w:rsidR="00AE704F" w:rsidRPr="00BA2F76" w:rsidRDefault="00F63719" w:rsidP="00A121D6">
      <w:pPr>
        <w:rPr>
          <w:lang w:val="en-GB"/>
        </w:rPr>
      </w:pPr>
      <w:r w:rsidRPr="00BA2F76">
        <w:rPr>
          <w:lang w:val="en-GB"/>
        </w:rPr>
        <w:t xml:space="preserve">The BS antenna </w:t>
      </w:r>
      <w:r w:rsidR="00646B9D" w:rsidRPr="00BA2F76">
        <w:rPr>
          <w:lang w:val="en-GB"/>
        </w:rPr>
        <w:t xml:space="preserve">array </w:t>
      </w:r>
      <w:r w:rsidR="004F7AAD" w:rsidRPr="00BA2F76">
        <w:rPr>
          <w:lang w:val="en-GB"/>
        </w:rPr>
        <w:t xml:space="preserve">is </w:t>
      </w:r>
      <w:bookmarkStart w:id="1" w:name="_Hlk528872477"/>
      <w:r w:rsidR="00E852A5" w:rsidRPr="00BA2F76">
        <w:rPr>
          <w:lang w:val="en-GB"/>
        </w:rPr>
        <w:t xml:space="preserve">an </w:t>
      </w:r>
      <w:r w:rsidR="004F7AAD" w:rsidRPr="00BA2F76">
        <w:rPr>
          <w:lang w:val="en-GB"/>
        </w:rPr>
        <w:t>8</w:t>
      </w:r>
      <w:r w:rsidR="004F7AAD" w:rsidRPr="00BA2F76">
        <w:rPr>
          <w:rFonts w:cs="Calibri"/>
          <w:lang w:val="en-GB"/>
        </w:rPr>
        <w:t>×</w:t>
      </w:r>
      <w:r w:rsidR="00246CFD" w:rsidRPr="00BA2F76">
        <w:rPr>
          <w:lang w:val="en-GB"/>
        </w:rPr>
        <w:t>16</w:t>
      </w:r>
      <w:r w:rsidR="004F7AAD" w:rsidRPr="00BA2F76">
        <w:rPr>
          <w:lang w:val="en-GB"/>
        </w:rPr>
        <w:t xml:space="preserve"> </w:t>
      </w:r>
      <w:r w:rsidR="00E852A5" w:rsidRPr="00BA2F76">
        <w:rPr>
          <w:lang w:val="en-GB"/>
        </w:rPr>
        <w:t xml:space="preserve">uniform </w:t>
      </w:r>
      <w:r w:rsidR="004F7AAD" w:rsidRPr="00BA2F76">
        <w:rPr>
          <w:lang w:val="en-GB"/>
        </w:rPr>
        <w:t xml:space="preserve">rectangular array </w:t>
      </w:r>
      <w:r w:rsidR="00E852A5" w:rsidRPr="00BA2F76">
        <w:rPr>
          <w:lang w:val="en-GB"/>
        </w:rPr>
        <w:t xml:space="preserve">(URA) </w:t>
      </w:r>
      <w:r w:rsidR="004F7AAD" w:rsidRPr="00BA2F76">
        <w:rPr>
          <w:lang w:val="en-GB"/>
        </w:rPr>
        <w:t>with half wavelength inter-element spacing</w:t>
      </w:r>
      <w:bookmarkEnd w:id="1"/>
      <w:r w:rsidR="004F7AAD" w:rsidRPr="00BA2F76">
        <w:rPr>
          <w:lang w:val="en-GB"/>
        </w:rPr>
        <w:t>.</w:t>
      </w:r>
      <w:r w:rsidR="00646B9D" w:rsidRPr="00BA2F76">
        <w:rPr>
          <w:lang w:val="en-GB"/>
        </w:rPr>
        <w:t xml:space="preserve"> </w:t>
      </w:r>
      <w:r w:rsidR="000C6799" w:rsidRPr="00BA2F76">
        <w:rPr>
          <w:lang w:val="en-GB"/>
        </w:rPr>
        <w:t xml:space="preserve">In total, </w:t>
      </w:r>
      <w:r w:rsidR="00246CFD" w:rsidRPr="00BA2F76">
        <w:rPr>
          <w:lang w:val="en-GB"/>
        </w:rPr>
        <w:t>128</w:t>
      </w:r>
      <w:r w:rsidR="0012699F" w:rsidRPr="00BA2F76">
        <w:rPr>
          <w:lang w:val="en-GB"/>
        </w:rPr>
        <w:t xml:space="preserve"> fixed</w:t>
      </w:r>
      <w:r w:rsidR="000C6799" w:rsidRPr="00BA2F76">
        <w:rPr>
          <w:lang w:val="en-GB"/>
        </w:rPr>
        <w:t xml:space="preserve"> beams are </w:t>
      </w:r>
      <w:r w:rsidR="0012699F" w:rsidRPr="00BA2F76">
        <w:rPr>
          <w:lang w:val="en-GB"/>
        </w:rPr>
        <w:t xml:space="preserve">constructed from a grid of </w:t>
      </w:r>
      <w:r w:rsidR="005C7AA4" w:rsidRPr="00BA2F76">
        <w:rPr>
          <w:lang w:val="en-GB"/>
        </w:rPr>
        <w:t xml:space="preserve">8 </w:t>
      </w:r>
      <w:r w:rsidR="0012699F" w:rsidRPr="00BA2F76">
        <w:rPr>
          <w:lang w:val="en-GB"/>
        </w:rPr>
        <w:t>elevation angles from –25</w:t>
      </w:r>
      <w:r w:rsidR="0012699F" w:rsidRPr="00BA2F76">
        <w:rPr>
          <w:lang w:val="en-GB"/>
        </w:rPr>
        <w:sym w:font="Symbol" w:char="F0B0"/>
      </w:r>
      <w:r w:rsidR="0012699F" w:rsidRPr="00BA2F76">
        <w:rPr>
          <w:lang w:val="en-GB"/>
        </w:rPr>
        <w:t xml:space="preserve"> to +25</w:t>
      </w:r>
      <w:r w:rsidR="0012699F" w:rsidRPr="00BA2F76">
        <w:rPr>
          <w:lang w:val="en-GB"/>
        </w:rPr>
        <w:sym w:font="Symbol" w:char="F0B0"/>
      </w:r>
      <w:r w:rsidR="0012699F" w:rsidRPr="00BA2F76">
        <w:rPr>
          <w:lang w:val="en-GB"/>
        </w:rPr>
        <w:t xml:space="preserve"> with </w:t>
      </w:r>
      <w:r w:rsidR="00246CFD" w:rsidRPr="00BA2F76">
        <w:rPr>
          <w:lang w:val="en-GB"/>
        </w:rPr>
        <w:t>~</w:t>
      </w:r>
      <w:r w:rsidR="003B3638" w:rsidRPr="00BA2F76">
        <w:rPr>
          <w:lang w:val="en-GB"/>
        </w:rPr>
        <w:t>7.1</w:t>
      </w:r>
      <w:r w:rsidR="0012699F" w:rsidRPr="00BA2F76">
        <w:rPr>
          <w:lang w:val="en-GB"/>
        </w:rPr>
        <w:sym w:font="Symbol" w:char="F0B0"/>
      </w:r>
      <w:r w:rsidR="0012699F" w:rsidRPr="00BA2F76">
        <w:rPr>
          <w:lang w:val="en-GB"/>
        </w:rPr>
        <w:t xml:space="preserve"> </w:t>
      </w:r>
      <w:r w:rsidR="00695880" w:rsidRPr="00BA2F76">
        <w:rPr>
          <w:lang w:val="en-GB"/>
        </w:rPr>
        <w:t xml:space="preserve">step size </w:t>
      </w:r>
      <w:r w:rsidR="0012699F" w:rsidRPr="00BA2F76">
        <w:rPr>
          <w:lang w:val="en-GB"/>
        </w:rPr>
        <w:t xml:space="preserve">and </w:t>
      </w:r>
      <w:r w:rsidR="00246CFD" w:rsidRPr="00BA2F76">
        <w:rPr>
          <w:lang w:val="en-GB"/>
        </w:rPr>
        <w:t>16</w:t>
      </w:r>
      <w:r w:rsidR="0012699F" w:rsidRPr="00BA2F76">
        <w:rPr>
          <w:lang w:val="en-GB"/>
        </w:rPr>
        <w:t xml:space="preserve"> azimuth angles from –</w:t>
      </w:r>
      <w:r w:rsidR="00246CFD" w:rsidRPr="00BA2F76">
        <w:rPr>
          <w:lang w:val="en-GB"/>
        </w:rPr>
        <w:t>60</w:t>
      </w:r>
      <w:r w:rsidR="0012699F" w:rsidRPr="00BA2F76">
        <w:rPr>
          <w:lang w:val="en-GB"/>
        </w:rPr>
        <w:sym w:font="Symbol" w:char="F0B0"/>
      </w:r>
      <w:r w:rsidR="0012699F" w:rsidRPr="00BA2F76">
        <w:rPr>
          <w:lang w:val="en-GB"/>
        </w:rPr>
        <w:t xml:space="preserve"> to +</w:t>
      </w:r>
      <w:r w:rsidR="00246CFD" w:rsidRPr="00BA2F76">
        <w:rPr>
          <w:lang w:val="en-GB"/>
        </w:rPr>
        <w:t>60</w:t>
      </w:r>
      <w:r w:rsidR="0012699F" w:rsidRPr="00BA2F76">
        <w:rPr>
          <w:lang w:val="en-GB"/>
        </w:rPr>
        <w:sym w:font="Symbol" w:char="F0B0"/>
      </w:r>
      <w:r w:rsidR="0012699F" w:rsidRPr="00BA2F76">
        <w:rPr>
          <w:lang w:val="en-GB"/>
        </w:rPr>
        <w:t xml:space="preserve"> with </w:t>
      </w:r>
      <w:r w:rsidR="00390DBF" w:rsidRPr="00BA2F76">
        <w:rPr>
          <w:lang w:val="en-GB"/>
        </w:rPr>
        <w:t>8</w:t>
      </w:r>
      <w:r w:rsidR="0012699F" w:rsidRPr="00BA2F76">
        <w:rPr>
          <w:lang w:val="en-GB"/>
        </w:rPr>
        <w:sym w:font="Symbol" w:char="F0B0"/>
      </w:r>
      <w:r w:rsidR="0012699F" w:rsidRPr="00BA2F76">
        <w:rPr>
          <w:lang w:val="en-GB"/>
        </w:rPr>
        <w:t xml:space="preserve"> </w:t>
      </w:r>
      <w:r w:rsidR="00695880" w:rsidRPr="00BA2F76">
        <w:rPr>
          <w:lang w:val="en-GB"/>
        </w:rPr>
        <w:t>step size</w:t>
      </w:r>
      <w:r w:rsidR="00037229" w:rsidRPr="00BA2F76">
        <w:rPr>
          <w:lang w:val="en-GB"/>
        </w:rPr>
        <w:t xml:space="preserve">. For the study, </w:t>
      </w:r>
      <w:r w:rsidR="000C6799" w:rsidRPr="00BA2F76">
        <w:rPr>
          <w:lang w:val="en-GB"/>
        </w:rPr>
        <w:t xml:space="preserve">the </w:t>
      </w:r>
      <w:r w:rsidR="00246CFD" w:rsidRPr="00BA2F76">
        <w:rPr>
          <w:lang w:val="en-GB"/>
        </w:rPr>
        <w:t>four</w:t>
      </w:r>
      <w:r w:rsidR="000C6799" w:rsidRPr="00BA2F76">
        <w:rPr>
          <w:lang w:val="en-GB"/>
        </w:rPr>
        <w:t xml:space="preserve"> strongest beams are selected based on the sum of cluster powers allocated to them.</w:t>
      </w:r>
      <w:r w:rsidR="0040122C" w:rsidRPr="00BA2F76">
        <w:rPr>
          <w:lang w:val="en-GB"/>
        </w:rPr>
        <w:t xml:space="preserve"> The test system should support testing with multiple gNB beams, because depending on the channel model and DUT beam characteristics, </w:t>
      </w:r>
      <w:r w:rsidR="0040122C" w:rsidRPr="00BA2F76">
        <w:rPr>
          <w:lang w:val="en-GB"/>
        </w:rPr>
        <w:lastRenderedPageBreak/>
        <w:t>there can be multiple close to equally strong beam directions in the channel model. The gNB beam powers with the channel model are calculated for an isotropic receiver, but depending on DUT antenna characteristics, DUT orientation and other beam management related as</w:t>
      </w:r>
      <w:r w:rsidR="00070A00" w:rsidRPr="00BA2F76">
        <w:rPr>
          <w:lang w:val="en-GB"/>
        </w:rPr>
        <w:t>pects, DUT may report different gNB beam as strongest beam for the PDSCH beam selection. In addition, to support mobility testing, the strongest beam m</w:t>
      </w:r>
      <w:r w:rsidR="00EA456A" w:rsidRPr="00BA2F76">
        <w:rPr>
          <w:lang w:val="en-GB"/>
        </w:rPr>
        <w:t>ay change due to UE movement.</w:t>
      </w:r>
      <w:r w:rsidR="000C6799" w:rsidRPr="00BA2F76">
        <w:rPr>
          <w:lang w:val="en-GB"/>
        </w:rPr>
        <w:t xml:space="preserve"> Allocated cluster powers to the selected beams</w:t>
      </w:r>
      <w:r w:rsidR="00780667" w:rsidRPr="00BA2F76">
        <w:rPr>
          <w:lang w:val="en-GB"/>
        </w:rPr>
        <w:t xml:space="preserve"> </w:t>
      </w:r>
      <w:r w:rsidR="00646B9D" w:rsidRPr="00BA2F76">
        <w:rPr>
          <w:lang w:val="en-GB" w:eastAsia="zh-CN"/>
        </w:rPr>
        <w:t>form the power angular spectrum (PAS) seen by the UE</w:t>
      </w:r>
      <w:r w:rsidR="00A50BE3" w:rsidRPr="00BA2F76">
        <w:rPr>
          <w:lang w:val="en-GB" w:eastAsia="zh-CN"/>
        </w:rPr>
        <w:t xml:space="preserve"> (DUT)</w:t>
      </w:r>
      <w:r w:rsidR="00646B9D" w:rsidRPr="00BA2F76">
        <w:rPr>
          <w:lang w:val="en-GB" w:eastAsia="zh-CN"/>
        </w:rPr>
        <w:t xml:space="preserve">. </w:t>
      </w:r>
      <w:r w:rsidR="007748B8" w:rsidRPr="00BA2F76">
        <w:rPr>
          <w:lang w:val="en-GB"/>
        </w:rPr>
        <w:t xml:space="preserve">The antenna pattern of UE is excluded from the channel model. </w:t>
      </w:r>
      <w:r w:rsidR="002660A0" w:rsidRPr="00BA2F76">
        <w:rPr>
          <w:lang w:val="en-GB" w:eastAsia="zh-CN"/>
        </w:rPr>
        <w:t xml:space="preserve">In </w:t>
      </w:r>
      <w:r w:rsidR="007F7E1F" w:rsidRPr="00BA2F76">
        <w:rPr>
          <w:lang w:val="en-GB" w:eastAsia="zh-CN"/>
        </w:rPr>
        <w:t xml:space="preserve">the simulations, </w:t>
      </w:r>
      <w:r w:rsidR="00695880" w:rsidRPr="00BA2F76">
        <w:rPr>
          <w:lang w:val="en-GB"/>
        </w:rPr>
        <w:t>v</w:t>
      </w:r>
      <w:r w:rsidR="00695880" w:rsidRPr="00BA2F76">
        <w:rPr>
          <w:lang w:val="en-GB" w:eastAsia="zh-CN"/>
        </w:rPr>
        <w:t xml:space="preserve">irtual </w:t>
      </w:r>
      <w:r w:rsidR="00A50BE3" w:rsidRPr="00BA2F76">
        <w:rPr>
          <w:lang w:val="en-GB" w:eastAsia="zh-CN"/>
        </w:rPr>
        <w:t xml:space="preserve">4×4 rectangular array </w:t>
      </w:r>
      <w:r w:rsidR="00A50BE3" w:rsidRPr="00BA2F76">
        <w:rPr>
          <w:lang w:val="en-GB"/>
        </w:rPr>
        <w:t xml:space="preserve">with half wavelength inter-element spacing is used to observe </w:t>
      </w:r>
      <w:r w:rsidR="00A50BE3" w:rsidRPr="00BA2F76">
        <w:rPr>
          <w:lang w:val="en-GB" w:eastAsia="zh-CN"/>
        </w:rPr>
        <w:t>PAS at the UE</w:t>
      </w:r>
      <w:r w:rsidR="007748B8" w:rsidRPr="00BA2F76">
        <w:rPr>
          <w:lang w:val="en-GB" w:eastAsia="zh-CN"/>
        </w:rPr>
        <w:t xml:space="preserve"> and to determine </w:t>
      </w:r>
      <w:r w:rsidR="007748B8" w:rsidRPr="00BA2F76">
        <w:rPr>
          <w:lang w:val="en-GB"/>
        </w:rPr>
        <w:t>the metrics described in Section 2</w:t>
      </w:r>
      <w:r w:rsidR="00A50BE3" w:rsidRPr="00BA2F76">
        <w:rPr>
          <w:lang w:val="en-GB"/>
        </w:rPr>
        <w:t xml:space="preserve">. </w:t>
      </w:r>
    </w:p>
    <w:p w14:paraId="3EE15D96" w14:textId="1D4572D1" w:rsidR="005E1411" w:rsidRPr="00BA2F76" w:rsidRDefault="00A121D6" w:rsidP="0009157B">
      <w:pPr>
        <w:pStyle w:val="Heading1"/>
      </w:pPr>
      <w:r w:rsidRPr="00BA2F76">
        <w:t>4</w:t>
      </w:r>
      <w:r w:rsidRPr="00BA2F76">
        <w:tab/>
      </w:r>
      <w:r w:rsidR="00BA2F76">
        <w:t xml:space="preserve">3D MPAC </w:t>
      </w:r>
      <w:r w:rsidR="00CB20BE" w:rsidRPr="00BA2F76">
        <w:t>Simulation Results</w:t>
      </w:r>
    </w:p>
    <w:p w14:paraId="7488507C" w14:textId="0C526DE8" w:rsidR="00841FA5" w:rsidRPr="00BA2F76" w:rsidRDefault="00EA4454" w:rsidP="00841FA5">
      <w:pPr>
        <w:rPr>
          <w:lang w:val="en-GB"/>
        </w:rPr>
      </w:pPr>
      <w:r w:rsidRPr="00BA2F76">
        <w:rPr>
          <w:lang w:val="en-GB" w:eastAsia="ja-JP"/>
        </w:rPr>
        <w:t xml:space="preserve">This section </w:t>
      </w:r>
      <w:r w:rsidR="00695880" w:rsidRPr="00BA2F76">
        <w:rPr>
          <w:lang w:val="en-GB" w:eastAsia="ja-JP"/>
        </w:rPr>
        <w:t xml:space="preserve">presents </w:t>
      </w:r>
      <w:r w:rsidRPr="00BA2F76">
        <w:rPr>
          <w:lang w:val="en-GB" w:eastAsia="ja-JP"/>
        </w:rPr>
        <w:t xml:space="preserve">example results for all six </w:t>
      </w:r>
      <w:r w:rsidR="00BA2F76">
        <w:rPr>
          <w:lang w:val="en-GB" w:eastAsia="ja-JP"/>
        </w:rPr>
        <w:t xml:space="preserve">combinations of </w:t>
      </w:r>
      <w:r w:rsidR="00695880" w:rsidRPr="00BA2F76">
        <w:rPr>
          <w:lang w:val="en-GB" w:eastAsia="ja-JP"/>
        </w:rPr>
        <w:t xml:space="preserve">channel models and scenarios as a function of the </w:t>
      </w:r>
      <w:r w:rsidR="00841FA5" w:rsidRPr="00BA2F76">
        <w:rPr>
          <w:lang w:val="en-GB" w:eastAsia="ja-JP"/>
        </w:rPr>
        <w:t xml:space="preserve">number of </w:t>
      </w:r>
      <w:r w:rsidR="00BA2F76">
        <w:rPr>
          <w:lang w:val="en-GB" w:eastAsia="ja-JP"/>
        </w:rPr>
        <w:t xml:space="preserve">3D MPAC </w:t>
      </w:r>
      <w:r w:rsidR="00841FA5" w:rsidRPr="00BA2F76">
        <w:rPr>
          <w:lang w:val="en-GB" w:eastAsia="ja-JP"/>
        </w:rPr>
        <w:t>probes.</w:t>
      </w:r>
      <w:r w:rsidRPr="00BA2F76">
        <w:rPr>
          <w:lang w:val="en-GB" w:eastAsia="ja-JP"/>
        </w:rPr>
        <w:t xml:space="preserve"> </w:t>
      </w:r>
      <w:r w:rsidR="00841FA5" w:rsidRPr="00BA2F76">
        <w:rPr>
          <w:lang w:val="en-GB"/>
        </w:rPr>
        <w:t xml:space="preserve">The range for the number of probes is from </w:t>
      </w:r>
      <w:r w:rsidR="00695880" w:rsidRPr="00BA2F76">
        <w:rPr>
          <w:lang w:val="en-GB"/>
        </w:rPr>
        <w:t xml:space="preserve">4 </w:t>
      </w:r>
      <w:r w:rsidR="00841FA5" w:rsidRPr="00BA2F76">
        <w:rPr>
          <w:lang w:val="en-GB"/>
        </w:rPr>
        <w:t xml:space="preserve">to 20 with the increment of two probes. The same probe locations are kept for all six models.  </w:t>
      </w:r>
    </w:p>
    <w:p w14:paraId="70F2A4E5" w14:textId="742F9301" w:rsidR="009A7605" w:rsidRPr="00BA2F76" w:rsidRDefault="00E45088" w:rsidP="009A7605">
      <w:pPr>
        <w:pStyle w:val="Heading2"/>
      </w:pPr>
      <w:r w:rsidRPr="00BA2F76">
        <w:t>4</w:t>
      </w:r>
      <w:r w:rsidR="009A7605" w:rsidRPr="00BA2F76">
        <w:t>.</w:t>
      </w:r>
      <w:r w:rsidR="0009157B" w:rsidRPr="00BA2F76">
        <w:t>1</w:t>
      </w:r>
      <w:r w:rsidR="009A7605" w:rsidRPr="00BA2F76">
        <w:tab/>
      </w:r>
      <w:r w:rsidR="00E7235E" w:rsidRPr="00BA2F76">
        <w:t xml:space="preserve">Example </w:t>
      </w:r>
      <w:r w:rsidR="00EA4454" w:rsidRPr="00BA2F76">
        <w:t>PSP</w:t>
      </w:r>
      <w:r w:rsidR="00FF5F4E" w:rsidRPr="00BA2F76">
        <w:t xml:space="preserve"> for </w:t>
      </w:r>
      <w:r w:rsidR="00B23803" w:rsidRPr="00BA2F76">
        <w:t xml:space="preserve">UMi </w:t>
      </w:r>
      <w:r w:rsidR="000C0431" w:rsidRPr="00BA2F76">
        <w:t>CDL-</w:t>
      </w:r>
      <w:r w:rsidR="001C1BF0" w:rsidRPr="00BA2F76">
        <w:t>C</w:t>
      </w:r>
      <w:r w:rsidR="00FF5F4E" w:rsidRPr="00BA2F76">
        <w:t xml:space="preserve"> with 8</w:t>
      </w:r>
      <w:r w:rsidR="00BA2F76" w:rsidRPr="00BA2F76">
        <w:rPr>
          <w:strike/>
        </w:rPr>
        <w:t xml:space="preserve"> </w:t>
      </w:r>
      <w:r w:rsidR="00FF5F4E" w:rsidRPr="00BA2F76">
        <w:t>probes</w:t>
      </w:r>
    </w:p>
    <w:p w14:paraId="27ACE8EB" w14:textId="6292A134" w:rsidR="00654895" w:rsidRPr="00BA2F76" w:rsidRDefault="008653FF" w:rsidP="00A51C36">
      <w:pPr>
        <w:rPr>
          <w:lang w:val="en-GB"/>
        </w:rPr>
      </w:pPr>
      <w:r w:rsidRPr="00BA2F76">
        <w:rPr>
          <w:lang w:val="en-GB"/>
        </w:rPr>
        <w:fldChar w:fldCharType="begin"/>
      </w:r>
      <w:r w:rsidRPr="00BA2F76">
        <w:rPr>
          <w:lang w:val="en-GB"/>
        </w:rPr>
        <w:instrText xml:space="preserve"> REF _Ref435054 \h </w:instrText>
      </w:r>
      <w:r w:rsidRPr="00BA2F76">
        <w:rPr>
          <w:lang w:val="en-GB"/>
        </w:rPr>
      </w:r>
      <w:r w:rsidRPr="00BA2F76">
        <w:rPr>
          <w:lang w:val="en-GB"/>
        </w:rPr>
        <w:fldChar w:fldCharType="separate"/>
      </w:r>
      <w:r w:rsidR="00553D85" w:rsidRPr="00BA2F76">
        <w:rPr>
          <w:lang w:val="en-GB"/>
        </w:rPr>
        <w:t xml:space="preserve">Figure </w:t>
      </w:r>
      <w:r w:rsidR="00553D85" w:rsidRPr="00BA2F76">
        <w:rPr>
          <w:noProof/>
          <w:lang w:val="en-GB"/>
        </w:rPr>
        <w:t>1</w:t>
      </w:r>
      <w:r w:rsidRPr="00BA2F76">
        <w:rPr>
          <w:lang w:val="en-GB"/>
        </w:rPr>
        <w:fldChar w:fldCharType="end"/>
      </w:r>
      <w:r w:rsidR="00A51C36" w:rsidRPr="00BA2F76">
        <w:rPr>
          <w:lang w:val="en-GB"/>
        </w:rPr>
        <w:t xml:space="preserve"> </w:t>
      </w:r>
      <w:r w:rsidR="005866B5" w:rsidRPr="00BA2F76">
        <w:rPr>
          <w:lang w:val="en-GB"/>
        </w:rPr>
        <w:t>presents</w:t>
      </w:r>
      <w:r w:rsidR="00A51C36" w:rsidRPr="00BA2F76">
        <w:rPr>
          <w:lang w:val="en-GB"/>
        </w:rPr>
        <w:t xml:space="preserve"> </w:t>
      </w:r>
      <w:r w:rsidR="00EA4454" w:rsidRPr="00BA2F76">
        <w:rPr>
          <w:lang w:val="en-GB"/>
        </w:rPr>
        <w:t>the PSP</w:t>
      </w:r>
      <w:r w:rsidR="003863F0" w:rsidRPr="00BA2F76">
        <w:rPr>
          <w:lang w:val="en-GB"/>
        </w:rPr>
        <w:t xml:space="preserve"> of reference PAS seen by DUT and OTA PAS seen by DUT</w:t>
      </w:r>
      <w:r w:rsidR="001C1BF0" w:rsidRPr="00BA2F76">
        <w:rPr>
          <w:lang w:val="en-GB"/>
        </w:rPr>
        <w:t xml:space="preserve"> for 8</w:t>
      </w:r>
      <w:r w:rsidR="00BA2F76">
        <w:rPr>
          <w:lang w:val="en-GB"/>
        </w:rPr>
        <w:t xml:space="preserve"> 3D MPAC </w:t>
      </w:r>
      <w:r w:rsidR="00B827EB" w:rsidRPr="00BA2F76">
        <w:rPr>
          <w:lang w:val="en-GB"/>
        </w:rPr>
        <w:t>probes</w:t>
      </w:r>
      <w:r w:rsidR="00841FA5" w:rsidRPr="00BA2F76">
        <w:rPr>
          <w:lang w:val="en-GB"/>
        </w:rPr>
        <w:t xml:space="preserve"> </w:t>
      </w:r>
      <w:r w:rsidR="00695880" w:rsidRPr="00BA2F76">
        <w:rPr>
          <w:lang w:val="en-GB"/>
        </w:rPr>
        <w:t xml:space="preserve">for the </w:t>
      </w:r>
      <w:r w:rsidR="00841FA5" w:rsidRPr="00BA2F76">
        <w:rPr>
          <w:lang w:val="en-GB"/>
        </w:rPr>
        <w:t>UM</w:t>
      </w:r>
      <w:r w:rsidR="00695880" w:rsidRPr="00BA2F76">
        <w:rPr>
          <w:lang w:val="en-GB"/>
        </w:rPr>
        <w:t>i</w:t>
      </w:r>
      <w:r w:rsidR="00841FA5" w:rsidRPr="00BA2F76">
        <w:rPr>
          <w:lang w:val="en-GB"/>
        </w:rPr>
        <w:t xml:space="preserve"> CDL-C scenario</w:t>
      </w:r>
      <w:r w:rsidR="001B570F" w:rsidRPr="00BA2F76">
        <w:rPr>
          <w:lang w:val="en-GB"/>
        </w:rPr>
        <w:t xml:space="preserve"> for the strongest beam</w:t>
      </w:r>
      <w:r w:rsidR="003863F0" w:rsidRPr="00BA2F76">
        <w:rPr>
          <w:lang w:val="en-GB"/>
        </w:rPr>
        <w:t>.</w:t>
      </w:r>
      <w:r w:rsidR="00F63719" w:rsidRPr="00BA2F76">
        <w:rPr>
          <w:lang w:val="en-GB"/>
        </w:rPr>
        <w:t xml:space="preserve"> </w:t>
      </w:r>
      <w:r w:rsidR="00654895" w:rsidRPr="00BA2F76">
        <w:rPr>
          <w:lang w:val="en-GB"/>
        </w:rPr>
        <w:t>The reference PAS (left half of</w:t>
      </w:r>
      <w:r w:rsidR="00E7235E" w:rsidRPr="00BA2F76">
        <w:rPr>
          <w:lang w:val="en-GB"/>
        </w:rPr>
        <w:t xml:space="preserve"> </w:t>
      </w:r>
      <w:r w:rsidR="00E7235E" w:rsidRPr="00BA2F76">
        <w:rPr>
          <w:lang w:val="en-GB"/>
        </w:rPr>
        <w:fldChar w:fldCharType="begin"/>
      </w:r>
      <w:r w:rsidR="00E7235E" w:rsidRPr="00BA2F76">
        <w:rPr>
          <w:lang w:val="en-GB"/>
        </w:rPr>
        <w:instrText xml:space="preserve"> REF _Ref435054 \h </w:instrText>
      </w:r>
      <w:r w:rsidR="00E7235E" w:rsidRPr="00BA2F76">
        <w:rPr>
          <w:lang w:val="en-GB"/>
        </w:rPr>
      </w:r>
      <w:r w:rsidR="00E7235E" w:rsidRPr="00BA2F76">
        <w:rPr>
          <w:lang w:val="en-GB"/>
        </w:rPr>
        <w:fldChar w:fldCharType="separate"/>
      </w:r>
      <w:r w:rsidR="00553D85" w:rsidRPr="00BA2F76">
        <w:rPr>
          <w:lang w:val="en-GB"/>
        </w:rPr>
        <w:t xml:space="preserve">Figure </w:t>
      </w:r>
      <w:r w:rsidR="00553D85" w:rsidRPr="00BA2F76">
        <w:rPr>
          <w:noProof/>
          <w:lang w:val="en-GB"/>
        </w:rPr>
        <w:t>1</w:t>
      </w:r>
      <w:r w:rsidR="00E7235E" w:rsidRPr="00BA2F76">
        <w:rPr>
          <w:lang w:val="en-GB"/>
        </w:rPr>
        <w:fldChar w:fldCharType="end"/>
      </w:r>
      <w:r w:rsidR="00654895" w:rsidRPr="00BA2F76">
        <w:rPr>
          <w:lang w:val="en-GB"/>
        </w:rPr>
        <w:t xml:space="preserve">) is </w:t>
      </w:r>
      <w:r w:rsidR="00BA1A16" w:rsidRPr="00BA2F76">
        <w:rPr>
          <w:lang w:val="en-GB"/>
        </w:rPr>
        <w:t xml:space="preserve">according to </w:t>
      </w:r>
      <w:r w:rsidR="00654895" w:rsidRPr="00BA2F76">
        <w:rPr>
          <w:lang w:val="en-GB"/>
        </w:rPr>
        <w:t>TR 38.901 model, whereas OTA PAS (right half of</w:t>
      </w:r>
      <w:r w:rsidR="00E7235E" w:rsidRPr="00BA2F76">
        <w:rPr>
          <w:lang w:val="en-GB"/>
        </w:rPr>
        <w:t xml:space="preserve"> </w:t>
      </w:r>
      <w:r w:rsidR="00E7235E" w:rsidRPr="00BA2F76">
        <w:rPr>
          <w:lang w:val="en-GB"/>
        </w:rPr>
        <w:fldChar w:fldCharType="begin"/>
      </w:r>
      <w:r w:rsidR="00E7235E" w:rsidRPr="00BA2F76">
        <w:rPr>
          <w:lang w:val="en-GB"/>
        </w:rPr>
        <w:instrText xml:space="preserve"> REF _Ref435054 \h </w:instrText>
      </w:r>
      <w:r w:rsidR="00E7235E" w:rsidRPr="00BA2F76">
        <w:rPr>
          <w:lang w:val="en-GB"/>
        </w:rPr>
      </w:r>
      <w:r w:rsidR="00E7235E" w:rsidRPr="00BA2F76">
        <w:rPr>
          <w:lang w:val="en-GB"/>
        </w:rPr>
        <w:fldChar w:fldCharType="separate"/>
      </w:r>
      <w:r w:rsidR="00553D85" w:rsidRPr="00BA2F76">
        <w:rPr>
          <w:lang w:val="en-GB"/>
        </w:rPr>
        <w:t xml:space="preserve">Figure </w:t>
      </w:r>
      <w:r w:rsidR="00553D85" w:rsidRPr="00BA2F76">
        <w:rPr>
          <w:noProof/>
          <w:lang w:val="en-GB"/>
        </w:rPr>
        <w:t>1</w:t>
      </w:r>
      <w:r w:rsidR="00E7235E" w:rsidRPr="00BA2F76">
        <w:rPr>
          <w:lang w:val="en-GB"/>
        </w:rPr>
        <w:fldChar w:fldCharType="end"/>
      </w:r>
      <w:r w:rsidR="00654895" w:rsidRPr="00BA2F76">
        <w:rPr>
          <w:lang w:val="en-GB"/>
        </w:rPr>
        <w:t>) is implemented by</w:t>
      </w:r>
      <w:r w:rsidR="00BA1A16" w:rsidRPr="00BA2F76">
        <w:rPr>
          <w:lang w:val="en-GB"/>
        </w:rPr>
        <w:t xml:space="preserve"> simulati</w:t>
      </w:r>
      <w:r w:rsidR="004632A8" w:rsidRPr="00BA2F76">
        <w:rPr>
          <w:lang w:val="en-GB"/>
        </w:rPr>
        <w:t xml:space="preserve">ng </w:t>
      </w:r>
      <w:r w:rsidR="002E3340" w:rsidRPr="00BA2F76">
        <w:rPr>
          <w:lang w:val="en-GB"/>
        </w:rPr>
        <w:t xml:space="preserve">the OTA channel model </w:t>
      </w:r>
      <w:r w:rsidR="00695880" w:rsidRPr="00BA2F76">
        <w:rPr>
          <w:lang w:val="en-GB"/>
        </w:rPr>
        <w:t xml:space="preserve">in a 3D </w:t>
      </w:r>
      <w:r w:rsidR="00BA2F76">
        <w:rPr>
          <w:lang w:val="en-GB"/>
        </w:rPr>
        <w:t>MPAC system</w:t>
      </w:r>
      <w:r w:rsidR="00654895" w:rsidRPr="00BA2F76">
        <w:rPr>
          <w:lang w:val="en-GB"/>
        </w:rPr>
        <w:t xml:space="preserve">. </w:t>
      </w:r>
    </w:p>
    <w:p w14:paraId="2F703F70" w14:textId="490D70E3" w:rsidR="00FB1525" w:rsidRPr="00BA2F76" w:rsidRDefault="003C1393" w:rsidP="00A51C36">
      <w:pPr>
        <w:rPr>
          <w:lang w:val="en-GB"/>
        </w:rPr>
      </w:pPr>
      <w:r w:rsidRPr="00BA2F76">
        <w:rPr>
          <w:lang w:val="en-GB"/>
        </w:rPr>
        <w:t>By visual inspection</w:t>
      </w:r>
      <w:r w:rsidR="00695880" w:rsidRPr="00BA2F76">
        <w:rPr>
          <w:lang w:val="en-GB"/>
        </w:rPr>
        <w:t>,</w:t>
      </w:r>
      <w:r w:rsidRPr="00BA2F76">
        <w:rPr>
          <w:lang w:val="en-GB"/>
        </w:rPr>
        <w:t xml:space="preserve"> the OTA PAS </w:t>
      </w:r>
      <w:r w:rsidR="00695880" w:rsidRPr="00BA2F76">
        <w:rPr>
          <w:lang w:val="en-GB"/>
        </w:rPr>
        <w:t>represent the Reference PAS well</w:t>
      </w:r>
      <w:r w:rsidR="00EC7A4E" w:rsidRPr="00BA2F76">
        <w:rPr>
          <w:lang w:val="en-GB"/>
        </w:rPr>
        <w:t>.</w:t>
      </w:r>
      <w:r w:rsidR="00D54A0F" w:rsidRPr="00BA2F76">
        <w:rPr>
          <w:lang w:val="en-GB"/>
        </w:rPr>
        <w:t xml:space="preserve"> </w:t>
      </w:r>
      <w:r w:rsidR="00224B49" w:rsidRPr="00BA2F76">
        <w:rPr>
          <w:lang w:val="en-GB"/>
        </w:rPr>
        <w:t>The direction</w:t>
      </w:r>
      <w:r w:rsidR="00E32F23" w:rsidRPr="00BA2F76">
        <w:rPr>
          <w:lang w:val="en-GB"/>
        </w:rPr>
        <w:t>s</w:t>
      </w:r>
      <w:r w:rsidR="00224B49" w:rsidRPr="00BA2F76">
        <w:rPr>
          <w:lang w:val="en-GB"/>
        </w:rPr>
        <w:t xml:space="preserve"> of the strongest power components </w:t>
      </w:r>
      <w:r w:rsidR="00D54A0F" w:rsidRPr="00BA2F76">
        <w:rPr>
          <w:lang w:val="en-GB"/>
        </w:rPr>
        <w:t xml:space="preserve">are well matched. </w:t>
      </w:r>
      <w:r w:rsidR="00F8012D" w:rsidRPr="00BA2F76">
        <w:rPr>
          <w:lang w:val="en-GB"/>
        </w:rPr>
        <w:t>T</w:t>
      </w:r>
      <w:r w:rsidR="00695DD1" w:rsidRPr="00BA2F76">
        <w:rPr>
          <w:lang w:val="en-GB" w:eastAsia="ja-JP"/>
        </w:rPr>
        <w:t>he angular spread of the strongest power concentration of the OTA model</w:t>
      </w:r>
      <w:r w:rsidR="00695DD1" w:rsidRPr="00BA2F76">
        <w:rPr>
          <w:lang w:val="en-GB"/>
        </w:rPr>
        <w:t xml:space="preserve"> shows s</w:t>
      </w:r>
      <w:r w:rsidR="000B651E" w:rsidRPr="00BA2F76">
        <w:rPr>
          <w:lang w:val="en-GB"/>
        </w:rPr>
        <w:t xml:space="preserve">ome </w:t>
      </w:r>
      <w:r w:rsidR="00695DD1" w:rsidRPr="00BA2F76">
        <w:rPr>
          <w:lang w:val="en-GB"/>
        </w:rPr>
        <w:t xml:space="preserve">mismatch </w:t>
      </w:r>
      <w:r w:rsidR="00F9713A" w:rsidRPr="00BA2F76">
        <w:rPr>
          <w:lang w:val="en-GB"/>
        </w:rPr>
        <w:t xml:space="preserve">and </w:t>
      </w:r>
      <w:r w:rsidR="00F8012D" w:rsidRPr="00BA2F76">
        <w:rPr>
          <w:lang w:val="en-GB"/>
        </w:rPr>
        <w:t xml:space="preserve">on the other hand </w:t>
      </w:r>
      <w:r w:rsidR="00F9713A" w:rsidRPr="00BA2F76">
        <w:rPr>
          <w:lang w:val="en-GB"/>
        </w:rPr>
        <w:t xml:space="preserve">the directions where the power level </w:t>
      </w:r>
      <w:r w:rsidR="00E32F23" w:rsidRPr="00BA2F76">
        <w:rPr>
          <w:lang w:val="en-GB"/>
        </w:rPr>
        <w:t xml:space="preserve">is 20 dB below the maximum power level. </w:t>
      </w:r>
      <w:r w:rsidR="00695880" w:rsidRPr="00BA2F76">
        <w:rPr>
          <w:lang w:val="en-GB"/>
        </w:rPr>
        <w:t xml:space="preserve"> </w:t>
      </w:r>
    </w:p>
    <w:p w14:paraId="4BFE8035" w14:textId="6B056F28" w:rsidR="00EA4454" w:rsidRPr="00BA2F76" w:rsidRDefault="00EA4454" w:rsidP="00EA4454">
      <w:pPr>
        <w:jc w:val="center"/>
        <w:rPr>
          <w:lang w:val="en-GB"/>
        </w:rPr>
      </w:pPr>
      <w:r w:rsidRPr="00BA2F76">
        <w:rPr>
          <w:noProof/>
          <w:lang w:val="en-GB"/>
        </w:rPr>
        <w:drawing>
          <wp:inline distT="0" distB="0" distL="0" distR="0" wp14:anchorId="7B31FF75" wp14:editId="3A11A700">
            <wp:extent cx="3956568" cy="2011680"/>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i_CDL-C_8probes_Beam1_TVDofPAS.png"/>
                    <pic:cNvPicPr/>
                  </pic:nvPicPr>
                  <pic:blipFill rotWithShape="1">
                    <a:blip r:embed="rId12">
                      <a:extLst>
                        <a:ext uri="{28A0092B-C50C-407E-A947-70E740481C1C}">
                          <a14:useLocalDpi xmlns:a14="http://schemas.microsoft.com/office/drawing/2010/main" val="0"/>
                        </a:ext>
                      </a:extLst>
                    </a:blip>
                    <a:srcRect l="5538" t="17390" r="11201" b="26144"/>
                    <a:stretch/>
                  </pic:blipFill>
                  <pic:spPr bwMode="auto">
                    <a:xfrm>
                      <a:off x="0" y="0"/>
                      <a:ext cx="3956568" cy="2011680"/>
                    </a:xfrm>
                    <a:prstGeom prst="rect">
                      <a:avLst/>
                    </a:prstGeom>
                    <a:ln>
                      <a:noFill/>
                    </a:ln>
                    <a:extLst>
                      <a:ext uri="{53640926-AAD7-44D8-BBD7-CCE9431645EC}">
                        <a14:shadowObscured xmlns:a14="http://schemas.microsoft.com/office/drawing/2010/main"/>
                      </a:ext>
                    </a:extLst>
                  </pic:spPr>
                </pic:pic>
              </a:graphicData>
            </a:graphic>
          </wp:inline>
        </w:drawing>
      </w:r>
    </w:p>
    <w:p w14:paraId="7890853B" w14:textId="16868799" w:rsidR="00B209C4" w:rsidRPr="00BA2F76" w:rsidRDefault="00B209C4" w:rsidP="002D19BA">
      <w:pPr>
        <w:pStyle w:val="Caption"/>
        <w:rPr>
          <w:lang w:val="en-GB"/>
        </w:rPr>
      </w:pPr>
      <w:bookmarkStart w:id="2" w:name="_Ref435054"/>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1</w:t>
      </w:r>
      <w:r w:rsidR="0059129B" w:rsidRPr="00BA2F76">
        <w:rPr>
          <w:noProof/>
          <w:lang w:val="en-GB"/>
        </w:rPr>
        <w:fldChar w:fldCharType="end"/>
      </w:r>
      <w:bookmarkEnd w:id="2"/>
      <w:r w:rsidRPr="00BA2F76">
        <w:rPr>
          <w:lang w:val="en-GB"/>
        </w:rPr>
        <w:t xml:space="preserve">. </w:t>
      </w:r>
      <w:r w:rsidR="00695880" w:rsidRPr="00BA2F76">
        <w:rPr>
          <w:lang w:val="en-GB"/>
        </w:rPr>
        <w:t xml:space="preserve">PAS plots </w:t>
      </w:r>
      <w:r w:rsidR="00DB2B63" w:rsidRPr="00BA2F76">
        <w:rPr>
          <w:lang w:val="en-GB"/>
        </w:rPr>
        <w:t xml:space="preserve">(reference on left, OTA on right) </w:t>
      </w:r>
      <w:r w:rsidR="00695880" w:rsidRPr="00BA2F76">
        <w:rPr>
          <w:lang w:val="en-GB"/>
        </w:rPr>
        <w:t xml:space="preserve">and PSP calculations </w:t>
      </w:r>
      <w:r w:rsidR="00DB2B63" w:rsidRPr="00BA2F76">
        <w:rPr>
          <w:lang w:val="en-GB"/>
        </w:rPr>
        <w:t xml:space="preserve">are illustrated for the strongest BS beam and </w:t>
      </w:r>
      <w:r w:rsidR="00695880" w:rsidRPr="00BA2F76">
        <w:rPr>
          <w:lang w:val="en-GB"/>
        </w:rPr>
        <w:t xml:space="preserve">for the </w:t>
      </w:r>
      <w:r w:rsidR="00CB3A7B" w:rsidRPr="00BA2F76">
        <w:rPr>
          <w:lang w:val="en-GB"/>
        </w:rPr>
        <w:t xml:space="preserve">UMi </w:t>
      </w:r>
      <w:r w:rsidRPr="00BA2F76">
        <w:rPr>
          <w:lang w:val="en-GB"/>
        </w:rPr>
        <w:t>CDL-</w:t>
      </w:r>
      <w:r w:rsidR="001C1BF0" w:rsidRPr="00BA2F76">
        <w:rPr>
          <w:lang w:val="en-GB"/>
        </w:rPr>
        <w:t>C</w:t>
      </w:r>
      <w:r w:rsidR="00DB2B63" w:rsidRPr="00BA2F76">
        <w:rPr>
          <w:lang w:val="en-GB"/>
        </w:rPr>
        <w:t xml:space="preserve"> channel model/scenario</w:t>
      </w:r>
      <w:r w:rsidR="00D54A0F" w:rsidRPr="00BA2F76">
        <w:rPr>
          <w:lang w:val="en-GB"/>
        </w:rPr>
        <w:t xml:space="preserve"> with 8 probes</w:t>
      </w:r>
      <w:r w:rsidR="00DB2B63" w:rsidRPr="00BA2F76">
        <w:rPr>
          <w:lang w:val="en-GB"/>
        </w:rPr>
        <w:t xml:space="preserve">. </w:t>
      </w:r>
    </w:p>
    <w:p w14:paraId="1C933E40" w14:textId="77777777" w:rsidR="001A0827" w:rsidRDefault="001A0827">
      <w:pPr>
        <w:spacing w:after="0" w:line="240" w:lineRule="auto"/>
        <w:rPr>
          <w:rFonts w:ascii="Arial" w:eastAsia="MS Mincho" w:hAnsi="Arial" w:cs="Times New Roman"/>
          <w:sz w:val="32"/>
          <w:szCs w:val="20"/>
          <w:lang w:val="en-GB" w:eastAsia="ja-JP"/>
        </w:rPr>
      </w:pPr>
      <w:r>
        <w:br w:type="page"/>
      </w:r>
    </w:p>
    <w:p w14:paraId="5B543359" w14:textId="18A8BE25" w:rsidR="00A51C36" w:rsidRPr="00BA2F76" w:rsidRDefault="00E45088" w:rsidP="00A51C36">
      <w:pPr>
        <w:pStyle w:val="Heading2"/>
      </w:pPr>
      <w:r w:rsidRPr="00BA2F76">
        <w:lastRenderedPageBreak/>
        <w:t>4</w:t>
      </w:r>
      <w:r w:rsidR="009A7605" w:rsidRPr="00BA2F76">
        <w:t>.2</w:t>
      </w:r>
      <w:r w:rsidR="009A7605" w:rsidRPr="00BA2F76">
        <w:tab/>
      </w:r>
      <w:r w:rsidR="00E073D4" w:rsidRPr="00BA2F76">
        <w:t xml:space="preserve">Example </w:t>
      </w:r>
      <w:r w:rsidR="00EA4454" w:rsidRPr="00BA2F76">
        <w:t>PSP</w:t>
      </w:r>
      <w:r w:rsidR="001A7EED" w:rsidRPr="00BA2F76">
        <w:t xml:space="preserve"> for </w:t>
      </w:r>
      <w:r w:rsidR="00E7235E" w:rsidRPr="00BA2F76">
        <w:t>InO</w:t>
      </w:r>
      <w:r w:rsidR="001A7EED" w:rsidRPr="00BA2F76">
        <w:t xml:space="preserve"> CDL-</w:t>
      </w:r>
      <w:r w:rsidR="00E7235E" w:rsidRPr="00BA2F76">
        <w:t>C</w:t>
      </w:r>
      <w:r w:rsidR="001A7EED" w:rsidRPr="00BA2F76">
        <w:t xml:space="preserve"> with 8 probes</w:t>
      </w:r>
    </w:p>
    <w:p w14:paraId="5EC5190E" w14:textId="7F531BB3" w:rsidR="00E7235E" w:rsidRPr="00BA2F76" w:rsidRDefault="005866B5" w:rsidP="00EC2805">
      <w:pPr>
        <w:rPr>
          <w:lang w:val="en-GB" w:eastAsia="ja-JP"/>
        </w:rPr>
      </w:pPr>
      <w:r w:rsidRPr="00BA2F76">
        <w:rPr>
          <w:lang w:val="en-GB" w:eastAsia="ja-JP"/>
        </w:rPr>
        <w:fldChar w:fldCharType="begin"/>
      </w:r>
      <w:r w:rsidRPr="00BA2F76">
        <w:rPr>
          <w:lang w:val="en-GB" w:eastAsia="ja-JP"/>
        </w:rPr>
        <w:instrText xml:space="preserve"> REF _Ref528497 \h </w:instrText>
      </w:r>
      <w:r w:rsidRPr="00BA2F76">
        <w:rPr>
          <w:lang w:val="en-GB" w:eastAsia="ja-JP"/>
        </w:rPr>
      </w:r>
      <w:r w:rsidRPr="00BA2F76">
        <w:rPr>
          <w:lang w:val="en-GB" w:eastAsia="ja-JP"/>
        </w:rPr>
        <w:fldChar w:fldCharType="separate"/>
      </w:r>
      <w:r w:rsidR="00553D85" w:rsidRPr="00BA2F76">
        <w:rPr>
          <w:lang w:val="en-GB"/>
        </w:rPr>
        <w:t xml:space="preserve">Figure </w:t>
      </w:r>
      <w:r w:rsidR="00553D85" w:rsidRPr="00BA2F76">
        <w:rPr>
          <w:noProof/>
          <w:lang w:val="en-GB"/>
        </w:rPr>
        <w:t>2</w:t>
      </w:r>
      <w:r w:rsidRPr="00BA2F76">
        <w:rPr>
          <w:lang w:val="en-GB" w:eastAsia="ja-JP"/>
        </w:rPr>
        <w:fldChar w:fldCharType="end"/>
      </w:r>
      <w:r w:rsidRPr="00BA2F76">
        <w:rPr>
          <w:lang w:val="en-GB" w:eastAsia="ja-JP"/>
        </w:rPr>
        <w:t xml:space="preserve"> shows </w:t>
      </w:r>
      <w:r w:rsidR="00DB2B63" w:rsidRPr="00BA2F76">
        <w:rPr>
          <w:lang w:val="en-GB" w:eastAsia="ja-JP"/>
        </w:rPr>
        <w:t xml:space="preserve">the </w:t>
      </w:r>
      <w:r w:rsidRPr="00BA2F76">
        <w:rPr>
          <w:lang w:val="en-GB" w:eastAsia="ja-JP"/>
        </w:rPr>
        <w:t xml:space="preserve">PSP metric </w:t>
      </w:r>
      <w:r w:rsidR="00DB2B63" w:rsidRPr="00BA2F76">
        <w:rPr>
          <w:lang w:val="en-GB" w:eastAsia="ja-JP"/>
        </w:rPr>
        <w:t xml:space="preserve">for a 3D MPAC system with 8 probes for the </w:t>
      </w:r>
      <w:r w:rsidRPr="00BA2F76">
        <w:rPr>
          <w:lang w:val="en-GB" w:eastAsia="ja-JP"/>
        </w:rPr>
        <w:t>four strongest beams</w:t>
      </w:r>
      <w:r w:rsidR="00DB2B63" w:rsidRPr="00BA2F76">
        <w:rPr>
          <w:lang w:val="en-GB" w:eastAsia="ja-JP"/>
        </w:rPr>
        <w:t>. The simulations were made</w:t>
      </w:r>
      <w:r w:rsidRPr="00BA2F76">
        <w:rPr>
          <w:lang w:val="en-GB" w:eastAsia="ja-JP"/>
        </w:rPr>
        <w:t xml:space="preserve"> </w:t>
      </w:r>
      <w:r w:rsidR="00DB2B63" w:rsidRPr="00BA2F76">
        <w:rPr>
          <w:lang w:val="en-GB" w:eastAsia="ja-JP"/>
        </w:rPr>
        <w:t xml:space="preserve">for the InO </w:t>
      </w:r>
      <w:r w:rsidR="00EC2805" w:rsidRPr="00BA2F76">
        <w:rPr>
          <w:lang w:val="en-GB" w:eastAsia="ja-JP"/>
        </w:rPr>
        <w:t xml:space="preserve">CDL-C </w:t>
      </w:r>
      <w:r w:rsidRPr="00BA2F76">
        <w:rPr>
          <w:lang w:val="en-GB" w:eastAsia="ja-JP"/>
        </w:rPr>
        <w:t>scenario</w:t>
      </w:r>
      <w:r w:rsidR="00DB2B63" w:rsidRPr="00BA2F76">
        <w:rPr>
          <w:lang w:val="en-GB" w:eastAsia="ja-JP"/>
        </w:rPr>
        <w:t xml:space="preserve"> which</w:t>
      </w:r>
      <w:r w:rsidR="00946EEB" w:rsidRPr="00BA2F76">
        <w:rPr>
          <w:lang w:val="en-GB" w:eastAsia="ja-JP"/>
        </w:rPr>
        <w:t xml:space="preserve"> has multiple strong clusters in </w:t>
      </w:r>
      <w:r w:rsidR="00FE4571" w:rsidRPr="00BA2F76">
        <w:rPr>
          <w:lang w:val="en-GB" w:eastAsia="ja-JP"/>
        </w:rPr>
        <w:t>angular domain</w:t>
      </w:r>
      <w:r w:rsidR="00DB2B63" w:rsidRPr="00BA2F76">
        <w:rPr>
          <w:lang w:val="en-GB" w:eastAsia="ja-JP"/>
        </w:rPr>
        <w:t>. T</w:t>
      </w:r>
      <w:r w:rsidR="00FE4571" w:rsidRPr="00BA2F76">
        <w:rPr>
          <w:lang w:val="en-GB" w:eastAsia="ja-JP"/>
        </w:rPr>
        <w:t>he PAS observed by the DUT is much more dispersed</w:t>
      </w:r>
      <w:r w:rsidR="00CE1366" w:rsidRPr="00BA2F76">
        <w:rPr>
          <w:lang w:val="en-GB" w:eastAsia="ja-JP"/>
        </w:rPr>
        <w:t>, e.g.,</w:t>
      </w:r>
      <w:r w:rsidR="00FE4571" w:rsidRPr="00BA2F76">
        <w:rPr>
          <w:lang w:val="en-GB" w:eastAsia="ja-JP"/>
        </w:rPr>
        <w:t xml:space="preserve"> compared to </w:t>
      </w:r>
      <w:r w:rsidR="00DB2B63" w:rsidRPr="00BA2F76">
        <w:rPr>
          <w:lang w:val="en-GB" w:eastAsia="ja-JP"/>
        </w:rPr>
        <w:t xml:space="preserve">the </w:t>
      </w:r>
      <w:r w:rsidR="00FE4571" w:rsidRPr="00BA2F76">
        <w:rPr>
          <w:lang w:val="en-GB" w:eastAsia="ja-JP"/>
        </w:rPr>
        <w:t>CDL-A</w:t>
      </w:r>
      <w:r w:rsidR="00EC2805" w:rsidRPr="00BA2F76">
        <w:rPr>
          <w:lang w:val="en-GB" w:eastAsia="ja-JP"/>
        </w:rPr>
        <w:t xml:space="preserve"> model</w:t>
      </w:r>
      <w:r w:rsidR="00FE4571" w:rsidRPr="00BA2F76">
        <w:rPr>
          <w:lang w:val="en-GB" w:eastAsia="ja-JP"/>
        </w:rPr>
        <w:t>.</w:t>
      </w:r>
      <w:r w:rsidR="00C26883" w:rsidRPr="00BA2F76">
        <w:rPr>
          <w:lang w:val="en-GB" w:eastAsia="ja-JP"/>
        </w:rPr>
        <w:t xml:space="preserve"> T</w:t>
      </w:r>
      <w:r w:rsidR="00FE4571" w:rsidRPr="00BA2F76">
        <w:rPr>
          <w:lang w:val="en-GB" w:eastAsia="ja-JP"/>
        </w:rPr>
        <w:t xml:space="preserve">he direction of the strongest power components </w:t>
      </w:r>
      <w:r w:rsidR="00C26883" w:rsidRPr="00BA2F76">
        <w:rPr>
          <w:lang w:val="en-GB" w:eastAsia="ja-JP"/>
        </w:rPr>
        <w:t>is</w:t>
      </w:r>
      <w:r w:rsidR="00FE4571" w:rsidRPr="00BA2F76">
        <w:rPr>
          <w:lang w:val="en-GB" w:eastAsia="ja-JP"/>
        </w:rPr>
        <w:t xml:space="preserve"> well matched with the reference model</w:t>
      </w:r>
      <w:r w:rsidR="00C26883" w:rsidRPr="00BA2F76">
        <w:rPr>
          <w:lang w:val="en-GB" w:eastAsia="ja-JP"/>
        </w:rPr>
        <w:t xml:space="preserve"> in all four beams</w:t>
      </w:r>
      <w:r w:rsidR="00FE4571" w:rsidRPr="00BA2F76">
        <w:rPr>
          <w:lang w:val="en-GB" w:eastAsia="ja-JP"/>
        </w:rPr>
        <w:t xml:space="preserve">. </w:t>
      </w:r>
      <w:r w:rsidR="00550891" w:rsidRPr="00BA2F76">
        <w:rPr>
          <w:lang w:val="en-GB" w:eastAsia="ja-JP"/>
        </w:rPr>
        <w:t>The</w:t>
      </w:r>
      <w:r w:rsidR="004F7AAD" w:rsidRPr="00BA2F76">
        <w:rPr>
          <w:lang w:val="en-GB" w:eastAsia="ja-JP"/>
        </w:rPr>
        <w:t xml:space="preserve"> </w:t>
      </w:r>
      <w:r w:rsidR="00550891" w:rsidRPr="00BA2F76">
        <w:rPr>
          <w:lang w:val="en-GB" w:eastAsia="ja-JP"/>
        </w:rPr>
        <w:t>difference is</w:t>
      </w:r>
      <w:r w:rsidR="00FE4571" w:rsidRPr="00BA2F76">
        <w:rPr>
          <w:lang w:val="en-GB" w:eastAsia="ja-JP"/>
        </w:rPr>
        <w:t xml:space="preserve"> </w:t>
      </w:r>
      <w:r w:rsidR="00DB2B63" w:rsidRPr="00BA2F76">
        <w:rPr>
          <w:lang w:val="en-GB" w:eastAsia="ja-JP"/>
        </w:rPr>
        <w:t>primarily the</w:t>
      </w:r>
      <w:r w:rsidR="00C26883" w:rsidRPr="00BA2F76">
        <w:rPr>
          <w:lang w:val="en-GB" w:eastAsia="ja-JP"/>
        </w:rPr>
        <w:t xml:space="preserve"> angular spread of the strongest power concentration of the OTA model. The </w:t>
      </w:r>
      <w:r w:rsidR="00841FA5" w:rsidRPr="00BA2F76">
        <w:rPr>
          <w:lang w:val="en-GB" w:eastAsia="ja-JP"/>
        </w:rPr>
        <w:t>PSP</w:t>
      </w:r>
      <w:r w:rsidR="00C26883" w:rsidRPr="00BA2F76">
        <w:rPr>
          <w:lang w:val="en-GB" w:eastAsia="ja-JP"/>
        </w:rPr>
        <w:t xml:space="preserve"> metric for</w:t>
      </w:r>
      <w:r w:rsidR="00AC494B" w:rsidRPr="00BA2F76">
        <w:rPr>
          <w:lang w:val="en-GB" w:eastAsia="ja-JP"/>
        </w:rPr>
        <w:t xml:space="preserve"> the 8-probe 3D MPAC implementation</w:t>
      </w:r>
      <w:r w:rsidR="00C26883" w:rsidRPr="00BA2F76">
        <w:rPr>
          <w:lang w:val="en-GB" w:eastAsia="ja-JP"/>
        </w:rPr>
        <w:t xml:space="preserve"> is </w:t>
      </w:r>
      <w:r w:rsidR="00841FA5" w:rsidRPr="00BA2F76">
        <w:rPr>
          <w:lang w:val="en-GB" w:eastAsia="ja-JP"/>
        </w:rPr>
        <w:t>larger</w:t>
      </w:r>
      <w:r w:rsidR="00EC2805" w:rsidRPr="00BA2F76">
        <w:rPr>
          <w:lang w:val="en-GB" w:eastAsia="ja-JP"/>
        </w:rPr>
        <w:t xml:space="preserve"> than </w:t>
      </w:r>
      <w:r w:rsidR="00841FA5" w:rsidRPr="00BA2F76">
        <w:rPr>
          <w:lang w:val="en-GB" w:eastAsia="ja-JP"/>
        </w:rPr>
        <w:t>83</w:t>
      </w:r>
      <w:r w:rsidR="00C26883" w:rsidRPr="00BA2F76">
        <w:rPr>
          <w:lang w:val="en-GB" w:eastAsia="ja-JP"/>
        </w:rPr>
        <w:t xml:space="preserve">% </w:t>
      </w:r>
      <w:r w:rsidR="00EC2805" w:rsidRPr="00BA2F76">
        <w:rPr>
          <w:lang w:val="en-GB" w:eastAsia="ja-JP"/>
        </w:rPr>
        <w:t xml:space="preserve">for two strongest beams </w:t>
      </w:r>
      <w:r w:rsidR="00C26883" w:rsidRPr="00BA2F76">
        <w:rPr>
          <w:lang w:val="en-GB" w:eastAsia="ja-JP"/>
        </w:rPr>
        <w:t xml:space="preserve">and </w:t>
      </w:r>
      <w:r w:rsidR="00841FA5" w:rsidRPr="00BA2F76">
        <w:rPr>
          <w:lang w:val="en-GB" w:eastAsia="ja-JP"/>
        </w:rPr>
        <w:t>larger</w:t>
      </w:r>
      <w:r w:rsidR="00EC2805" w:rsidRPr="00BA2F76">
        <w:rPr>
          <w:lang w:val="en-GB" w:eastAsia="ja-JP"/>
        </w:rPr>
        <w:t xml:space="preserve"> than </w:t>
      </w:r>
      <w:r w:rsidR="00841FA5" w:rsidRPr="00BA2F76">
        <w:rPr>
          <w:lang w:val="en-GB" w:eastAsia="ja-JP"/>
        </w:rPr>
        <w:t>86</w:t>
      </w:r>
      <w:r w:rsidR="00C26883" w:rsidRPr="00BA2F76">
        <w:rPr>
          <w:lang w:val="en-GB" w:eastAsia="ja-JP"/>
        </w:rPr>
        <w:t>%</w:t>
      </w:r>
      <w:r w:rsidR="00EC2805" w:rsidRPr="00BA2F76">
        <w:rPr>
          <w:lang w:val="en-GB" w:eastAsia="ja-JP"/>
        </w:rPr>
        <w:t xml:space="preserve"> for </w:t>
      </w:r>
      <w:r w:rsidR="00AC494B" w:rsidRPr="00BA2F76">
        <w:rPr>
          <w:lang w:val="en-GB" w:eastAsia="ja-JP"/>
        </w:rPr>
        <w:t xml:space="preserve">the </w:t>
      </w:r>
      <w:r w:rsidR="00EC2805" w:rsidRPr="00BA2F76">
        <w:rPr>
          <w:lang w:val="en-GB" w:eastAsia="ja-JP"/>
        </w:rPr>
        <w:t>third and fourth strongest beams</w:t>
      </w:r>
      <w:r w:rsidR="00C26883" w:rsidRPr="00BA2F76">
        <w:rPr>
          <w:lang w:val="en-GB" w:eastAsia="ja-JP"/>
        </w:rPr>
        <w:t>.</w:t>
      </w:r>
    </w:p>
    <w:p w14:paraId="72E94D47" w14:textId="0339F307" w:rsidR="00553D85" w:rsidRPr="00BA2F76" w:rsidRDefault="00553D85" w:rsidP="001A0827">
      <w:pPr>
        <w:spacing w:after="0" w:line="240" w:lineRule="auto"/>
        <w:jc w:val="center"/>
        <w:rPr>
          <w:lang w:val="en-GB" w:eastAsia="ja-JP"/>
        </w:rPr>
      </w:pPr>
      <w:r w:rsidRPr="00BA2F76">
        <w:rPr>
          <w:noProof/>
          <w:lang w:val="en-GB" w:eastAsia="ja-JP"/>
        </w:rPr>
        <w:drawing>
          <wp:inline distT="0" distB="0" distL="0" distR="0" wp14:anchorId="7D1436D2" wp14:editId="75A2D7B3">
            <wp:extent cx="3973125" cy="2011680"/>
            <wp:effectExtent l="0" t="0" r="889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nO_CDL-C_8probes_Beam1_TVDofPAS.png"/>
                    <pic:cNvPicPr/>
                  </pic:nvPicPr>
                  <pic:blipFill rotWithShape="1">
                    <a:blip r:embed="rId13">
                      <a:extLst>
                        <a:ext uri="{28A0092B-C50C-407E-A947-70E740481C1C}">
                          <a14:useLocalDpi xmlns:a14="http://schemas.microsoft.com/office/drawing/2010/main" val="0"/>
                        </a:ext>
                      </a:extLst>
                    </a:blip>
                    <a:srcRect l="5895" t="17152" r="11201" b="26859"/>
                    <a:stretch/>
                  </pic:blipFill>
                  <pic:spPr bwMode="auto">
                    <a:xfrm>
                      <a:off x="0" y="0"/>
                      <a:ext cx="3973125" cy="2011680"/>
                    </a:xfrm>
                    <a:prstGeom prst="rect">
                      <a:avLst/>
                    </a:prstGeom>
                    <a:ln>
                      <a:noFill/>
                    </a:ln>
                    <a:extLst>
                      <a:ext uri="{53640926-AAD7-44D8-BBD7-CCE9431645EC}">
                        <a14:shadowObscured xmlns:a14="http://schemas.microsoft.com/office/drawing/2010/main"/>
                      </a:ext>
                    </a:extLst>
                  </pic:spPr>
                </pic:pic>
              </a:graphicData>
            </a:graphic>
          </wp:inline>
        </w:drawing>
      </w:r>
    </w:p>
    <w:p w14:paraId="612D16E7" w14:textId="02E9BBCC" w:rsidR="00553D85" w:rsidRPr="00BA2F76" w:rsidRDefault="00553D85" w:rsidP="001A0827">
      <w:pPr>
        <w:spacing w:after="0" w:line="240" w:lineRule="auto"/>
        <w:jc w:val="center"/>
        <w:rPr>
          <w:lang w:val="en-GB" w:eastAsia="ja-JP"/>
        </w:rPr>
      </w:pPr>
      <w:r w:rsidRPr="00BA2F76">
        <w:rPr>
          <w:lang w:val="en-GB" w:eastAsia="ja-JP"/>
        </w:rPr>
        <w:t>a)</w:t>
      </w:r>
    </w:p>
    <w:p w14:paraId="5BD62320" w14:textId="5B317830" w:rsidR="00553D85" w:rsidRPr="00BA2F76" w:rsidRDefault="00553D85" w:rsidP="001A0827">
      <w:pPr>
        <w:spacing w:after="0" w:line="240" w:lineRule="auto"/>
        <w:jc w:val="center"/>
        <w:rPr>
          <w:lang w:val="en-GB" w:eastAsia="ja-JP"/>
        </w:rPr>
      </w:pPr>
      <w:r w:rsidRPr="00BA2F76">
        <w:rPr>
          <w:noProof/>
          <w:lang w:val="en-GB" w:eastAsia="ja-JP"/>
        </w:rPr>
        <w:drawing>
          <wp:inline distT="0" distB="0" distL="0" distR="0" wp14:anchorId="5D10EB95" wp14:editId="6A65B72F">
            <wp:extent cx="4015907" cy="2011680"/>
            <wp:effectExtent l="0" t="0" r="381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nO_CDL-C_8probes_Beam2_TVDofPAS.png"/>
                    <pic:cNvPicPr/>
                  </pic:nvPicPr>
                  <pic:blipFill rotWithShape="1">
                    <a:blip r:embed="rId14">
                      <a:extLst>
                        <a:ext uri="{28A0092B-C50C-407E-A947-70E740481C1C}">
                          <a14:useLocalDpi xmlns:a14="http://schemas.microsoft.com/office/drawing/2010/main" val="0"/>
                        </a:ext>
                      </a:extLst>
                    </a:blip>
                    <a:srcRect l="5360" t="17628" r="11201" b="26621"/>
                    <a:stretch/>
                  </pic:blipFill>
                  <pic:spPr bwMode="auto">
                    <a:xfrm>
                      <a:off x="0" y="0"/>
                      <a:ext cx="4015907" cy="2011680"/>
                    </a:xfrm>
                    <a:prstGeom prst="rect">
                      <a:avLst/>
                    </a:prstGeom>
                    <a:ln>
                      <a:noFill/>
                    </a:ln>
                    <a:extLst>
                      <a:ext uri="{53640926-AAD7-44D8-BBD7-CCE9431645EC}">
                        <a14:shadowObscured xmlns:a14="http://schemas.microsoft.com/office/drawing/2010/main"/>
                      </a:ext>
                    </a:extLst>
                  </pic:spPr>
                </pic:pic>
              </a:graphicData>
            </a:graphic>
          </wp:inline>
        </w:drawing>
      </w:r>
    </w:p>
    <w:p w14:paraId="13DCBBC8" w14:textId="4468B824" w:rsidR="00553D85" w:rsidRPr="00BA2F76" w:rsidRDefault="00553D85" w:rsidP="001A0827">
      <w:pPr>
        <w:spacing w:after="0" w:line="240" w:lineRule="auto"/>
        <w:jc w:val="center"/>
        <w:rPr>
          <w:lang w:val="en-GB" w:eastAsia="ja-JP"/>
        </w:rPr>
      </w:pPr>
      <w:r w:rsidRPr="00BA2F76">
        <w:rPr>
          <w:lang w:val="en-GB" w:eastAsia="ja-JP"/>
        </w:rPr>
        <w:t>b)</w:t>
      </w:r>
    </w:p>
    <w:p w14:paraId="3FD04672" w14:textId="1397F1C9" w:rsidR="00E7235E" w:rsidRPr="00BA2F76" w:rsidRDefault="00553D85" w:rsidP="001A0827">
      <w:pPr>
        <w:spacing w:after="0" w:line="240" w:lineRule="auto"/>
        <w:jc w:val="center"/>
        <w:rPr>
          <w:lang w:val="en-GB" w:eastAsia="ja-JP"/>
        </w:rPr>
      </w:pPr>
      <w:r w:rsidRPr="00BA2F76">
        <w:rPr>
          <w:noProof/>
          <w:lang w:val="en-GB" w:eastAsia="ja-JP"/>
        </w:rPr>
        <w:drawing>
          <wp:inline distT="0" distB="0" distL="0" distR="0" wp14:anchorId="77DB7157" wp14:editId="78A2AB70">
            <wp:extent cx="4352925" cy="218059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O_CDL-C_8probes_Beam3_TVDofPAS.png"/>
                    <pic:cNvPicPr/>
                  </pic:nvPicPr>
                  <pic:blipFill rotWithShape="1">
                    <a:blip r:embed="rId15">
                      <a:extLst>
                        <a:ext uri="{28A0092B-C50C-407E-A947-70E740481C1C}">
                          <a14:useLocalDpi xmlns:a14="http://schemas.microsoft.com/office/drawing/2010/main" val="0"/>
                        </a:ext>
                      </a:extLst>
                    </a:blip>
                    <a:srcRect l="5789" t="17792" r="11524" b="26958"/>
                    <a:stretch/>
                  </pic:blipFill>
                  <pic:spPr bwMode="auto">
                    <a:xfrm>
                      <a:off x="0" y="0"/>
                      <a:ext cx="4355075" cy="2181667"/>
                    </a:xfrm>
                    <a:prstGeom prst="rect">
                      <a:avLst/>
                    </a:prstGeom>
                    <a:ln>
                      <a:noFill/>
                    </a:ln>
                    <a:extLst>
                      <a:ext uri="{53640926-AAD7-44D8-BBD7-CCE9431645EC}">
                        <a14:shadowObscured xmlns:a14="http://schemas.microsoft.com/office/drawing/2010/main"/>
                      </a:ext>
                    </a:extLst>
                  </pic:spPr>
                </pic:pic>
              </a:graphicData>
            </a:graphic>
          </wp:inline>
        </w:drawing>
      </w:r>
    </w:p>
    <w:p w14:paraId="47235681" w14:textId="6B9C6A19" w:rsidR="00553D85" w:rsidRPr="00BA2F76" w:rsidRDefault="00553D85" w:rsidP="001A0827">
      <w:pPr>
        <w:spacing w:after="0" w:line="240" w:lineRule="auto"/>
        <w:jc w:val="center"/>
        <w:rPr>
          <w:lang w:val="en-GB" w:eastAsia="ja-JP"/>
        </w:rPr>
      </w:pPr>
      <w:r w:rsidRPr="00BA2F76">
        <w:rPr>
          <w:lang w:val="en-GB" w:eastAsia="ja-JP"/>
        </w:rPr>
        <w:t>c)</w:t>
      </w:r>
    </w:p>
    <w:p w14:paraId="342B4BA5" w14:textId="253252DA" w:rsidR="00E7235E" w:rsidRPr="00BA2F76" w:rsidRDefault="00553D85" w:rsidP="001A0827">
      <w:pPr>
        <w:spacing w:after="0" w:line="240" w:lineRule="auto"/>
        <w:jc w:val="center"/>
        <w:rPr>
          <w:lang w:val="en-GB" w:eastAsia="ja-JP"/>
        </w:rPr>
      </w:pPr>
      <w:r w:rsidRPr="00BA2F76">
        <w:rPr>
          <w:noProof/>
          <w:lang w:val="en-GB" w:eastAsia="ja-JP"/>
        </w:rPr>
        <w:lastRenderedPageBreak/>
        <w:drawing>
          <wp:inline distT="0" distB="0" distL="0" distR="0" wp14:anchorId="1E0AFDCD" wp14:editId="42A268F9">
            <wp:extent cx="3989062" cy="20116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nO_CDL-C_8probes_Beam4_TVDofPAS.png"/>
                    <pic:cNvPicPr/>
                  </pic:nvPicPr>
                  <pic:blipFill rotWithShape="1">
                    <a:blip r:embed="rId16">
                      <a:extLst>
                        <a:ext uri="{28A0092B-C50C-407E-A947-70E740481C1C}">
                          <a14:useLocalDpi xmlns:a14="http://schemas.microsoft.com/office/drawing/2010/main" val="0"/>
                        </a:ext>
                      </a:extLst>
                    </a:blip>
                    <a:srcRect l="5897" t="17390" r="11575" b="27098"/>
                    <a:stretch/>
                  </pic:blipFill>
                  <pic:spPr bwMode="auto">
                    <a:xfrm>
                      <a:off x="0" y="0"/>
                      <a:ext cx="3989062" cy="2011680"/>
                    </a:xfrm>
                    <a:prstGeom prst="rect">
                      <a:avLst/>
                    </a:prstGeom>
                    <a:ln>
                      <a:noFill/>
                    </a:ln>
                    <a:extLst>
                      <a:ext uri="{53640926-AAD7-44D8-BBD7-CCE9431645EC}">
                        <a14:shadowObscured xmlns:a14="http://schemas.microsoft.com/office/drawing/2010/main"/>
                      </a:ext>
                    </a:extLst>
                  </pic:spPr>
                </pic:pic>
              </a:graphicData>
            </a:graphic>
          </wp:inline>
        </w:drawing>
      </w:r>
    </w:p>
    <w:p w14:paraId="16A1375C" w14:textId="0FE89B72" w:rsidR="00553D85" w:rsidRPr="00BA2F76" w:rsidRDefault="00553D85" w:rsidP="001A0827">
      <w:pPr>
        <w:spacing w:after="0" w:line="240" w:lineRule="auto"/>
        <w:jc w:val="center"/>
        <w:rPr>
          <w:lang w:val="en-GB" w:eastAsia="ja-JP"/>
        </w:rPr>
      </w:pPr>
      <w:r w:rsidRPr="00BA2F76">
        <w:rPr>
          <w:lang w:val="en-GB" w:eastAsia="ja-JP"/>
        </w:rPr>
        <w:t>d)</w:t>
      </w:r>
    </w:p>
    <w:p w14:paraId="6D958D9A" w14:textId="7B72EACC" w:rsidR="00E7235E" w:rsidRPr="00BA2F76" w:rsidRDefault="00E7235E" w:rsidP="00E7235E">
      <w:pPr>
        <w:pStyle w:val="Caption"/>
        <w:rPr>
          <w:lang w:val="en-GB" w:eastAsia="ja-JP"/>
        </w:rPr>
      </w:pPr>
      <w:bookmarkStart w:id="3" w:name="_Ref528497"/>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2</w:t>
      </w:r>
      <w:r w:rsidR="0059129B" w:rsidRPr="00BA2F76">
        <w:rPr>
          <w:noProof/>
          <w:lang w:val="en-GB"/>
        </w:rPr>
        <w:fldChar w:fldCharType="end"/>
      </w:r>
      <w:bookmarkEnd w:id="3"/>
      <w:r w:rsidRPr="00BA2F76">
        <w:rPr>
          <w:lang w:val="en-GB"/>
        </w:rPr>
        <w:t xml:space="preserve">. </w:t>
      </w:r>
      <w:r w:rsidR="000C117E" w:rsidRPr="00BA2F76">
        <w:rPr>
          <w:lang w:val="en-GB"/>
        </w:rPr>
        <w:t xml:space="preserve">PAS plots (reference on left, OTA on right) and PSP calculations are illustrated for the </w:t>
      </w:r>
      <w:r w:rsidRPr="00BA2F76">
        <w:rPr>
          <w:lang w:val="en-GB"/>
        </w:rPr>
        <w:t>InO CDL-C</w:t>
      </w:r>
      <w:r w:rsidR="000C117E" w:rsidRPr="00BA2F76">
        <w:rPr>
          <w:lang w:val="en-GB"/>
        </w:rPr>
        <w:t xml:space="preserve"> scenario for an 8-probe MPAC system. </w:t>
      </w:r>
      <w:r w:rsidR="00CE1366" w:rsidRPr="00BA2F76">
        <w:rPr>
          <w:lang w:val="en-GB"/>
        </w:rPr>
        <w:t xml:space="preserve">BS beam a) </w:t>
      </w:r>
      <w:r w:rsidR="000C117E" w:rsidRPr="00BA2F76">
        <w:rPr>
          <w:lang w:val="en-GB"/>
        </w:rPr>
        <w:t xml:space="preserve">strongest </w:t>
      </w:r>
      <w:r w:rsidR="00CE1366" w:rsidRPr="00BA2F76">
        <w:rPr>
          <w:lang w:val="en-GB"/>
        </w:rPr>
        <w:t xml:space="preserve">b) </w:t>
      </w:r>
      <w:r w:rsidR="000C117E" w:rsidRPr="00BA2F76">
        <w:rPr>
          <w:lang w:val="en-GB"/>
        </w:rPr>
        <w:t>2</w:t>
      </w:r>
      <w:r w:rsidR="000C117E" w:rsidRPr="00BA2F76">
        <w:rPr>
          <w:vertAlign w:val="superscript"/>
          <w:lang w:val="en-GB"/>
        </w:rPr>
        <w:t>nd</w:t>
      </w:r>
      <w:r w:rsidR="000C117E" w:rsidRPr="00BA2F76">
        <w:rPr>
          <w:lang w:val="en-GB"/>
        </w:rPr>
        <w:t xml:space="preserve"> strongest</w:t>
      </w:r>
      <w:r w:rsidR="00CE1366" w:rsidRPr="00BA2F76">
        <w:rPr>
          <w:lang w:val="en-GB"/>
        </w:rPr>
        <w:t xml:space="preserve"> c) 3</w:t>
      </w:r>
      <w:r w:rsidR="000C117E" w:rsidRPr="00BA2F76">
        <w:rPr>
          <w:vertAlign w:val="superscript"/>
          <w:lang w:val="en-GB"/>
        </w:rPr>
        <w:t>rd</w:t>
      </w:r>
      <w:r w:rsidR="000C117E" w:rsidRPr="00BA2F76">
        <w:rPr>
          <w:lang w:val="en-GB"/>
        </w:rPr>
        <w:t xml:space="preserve"> strongest</w:t>
      </w:r>
      <w:r w:rsidR="00CE1366" w:rsidRPr="00BA2F76">
        <w:rPr>
          <w:lang w:val="en-GB"/>
        </w:rPr>
        <w:t xml:space="preserve"> and d) 4</w:t>
      </w:r>
      <w:r w:rsidR="000C117E" w:rsidRPr="00BA2F76">
        <w:rPr>
          <w:vertAlign w:val="superscript"/>
          <w:lang w:val="en-GB"/>
        </w:rPr>
        <w:t>th</w:t>
      </w:r>
      <w:r w:rsidR="000C117E" w:rsidRPr="00BA2F76">
        <w:rPr>
          <w:lang w:val="en-GB"/>
        </w:rPr>
        <w:t xml:space="preserve"> strongest</w:t>
      </w:r>
      <w:r w:rsidRPr="00BA2F76">
        <w:rPr>
          <w:lang w:val="en-GB"/>
        </w:rPr>
        <w:t>.</w:t>
      </w:r>
    </w:p>
    <w:p w14:paraId="5F61621B" w14:textId="5AEF9266" w:rsidR="00CE1366" w:rsidRPr="00BA2F76" w:rsidRDefault="00CE1366" w:rsidP="00CE1366">
      <w:pPr>
        <w:pStyle w:val="Heading2"/>
      </w:pPr>
      <w:r w:rsidRPr="00BA2F76">
        <w:t>4.3</w:t>
      </w:r>
      <w:r w:rsidRPr="00BA2F76">
        <w:tab/>
      </w:r>
      <w:r w:rsidR="0009157B" w:rsidRPr="00BA2F76">
        <w:t>PSP</w:t>
      </w:r>
      <w:r w:rsidRPr="00BA2F76">
        <w:t xml:space="preserve"> for CDL-A and CDL-B models with 8 probes</w:t>
      </w:r>
    </w:p>
    <w:p w14:paraId="0A4815C1" w14:textId="02A6A03B" w:rsidR="00CE1366" w:rsidRPr="00BA2F76" w:rsidRDefault="00CE1366" w:rsidP="00CE1366">
      <w:pPr>
        <w:pStyle w:val="Heading2"/>
      </w:pPr>
      <w:r w:rsidRPr="00BA2F76">
        <w:t xml:space="preserve">4.3.1 </w:t>
      </w:r>
      <w:r w:rsidR="00F0513F" w:rsidRPr="00BA2F76">
        <w:t xml:space="preserve">CDL-A </w:t>
      </w:r>
      <w:r w:rsidRPr="00BA2F76">
        <w:t xml:space="preserve">UMi and InO </w:t>
      </w:r>
    </w:p>
    <w:p w14:paraId="0A7E6AFB" w14:textId="1B8F940C" w:rsidR="00CE1366" w:rsidRPr="00BA2F76" w:rsidRDefault="006875FC" w:rsidP="00CE1366">
      <w:pPr>
        <w:rPr>
          <w:lang w:val="en-GB"/>
        </w:rPr>
      </w:pPr>
      <w:r w:rsidRPr="00BA2F76">
        <w:rPr>
          <w:lang w:val="en-GB"/>
        </w:rPr>
        <w:fldChar w:fldCharType="begin"/>
      </w:r>
      <w:r w:rsidRPr="00BA2F76">
        <w:rPr>
          <w:lang w:val="en-GB"/>
        </w:rPr>
        <w:instrText xml:space="preserve"> REF _Ref516491 \h </w:instrText>
      </w:r>
      <w:r w:rsidRPr="00BA2F76">
        <w:rPr>
          <w:lang w:val="en-GB"/>
        </w:rPr>
      </w:r>
      <w:r w:rsidRPr="00BA2F76">
        <w:rPr>
          <w:lang w:val="en-GB"/>
        </w:rPr>
        <w:fldChar w:fldCharType="separate"/>
      </w:r>
      <w:r w:rsidR="00553D85" w:rsidRPr="00BA2F76">
        <w:rPr>
          <w:lang w:val="en-GB"/>
        </w:rPr>
        <w:t xml:space="preserve">Figure </w:t>
      </w:r>
      <w:r w:rsidR="00553D85" w:rsidRPr="00BA2F76">
        <w:rPr>
          <w:noProof/>
          <w:lang w:val="en-GB"/>
        </w:rPr>
        <w:t>3</w:t>
      </w:r>
      <w:r w:rsidRPr="00BA2F76">
        <w:rPr>
          <w:lang w:val="en-GB"/>
        </w:rPr>
        <w:fldChar w:fldCharType="end"/>
      </w:r>
      <w:r w:rsidRPr="00BA2F76">
        <w:rPr>
          <w:lang w:val="en-GB"/>
        </w:rPr>
        <w:t xml:space="preserve"> presents the </w:t>
      </w:r>
      <w:r w:rsidR="0009157B" w:rsidRPr="00BA2F76">
        <w:rPr>
          <w:lang w:val="en-GB"/>
        </w:rPr>
        <w:t>PSP</w:t>
      </w:r>
      <w:r w:rsidRPr="00BA2F76">
        <w:rPr>
          <w:lang w:val="en-GB"/>
        </w:rPr>
        <w:t xml:space="preserve"> for </w:t>
      </w:r>
      <w:r w:rsidR="000C117E" w:rsidRPr="00BA2F76">
        <w:rPr>
          <w:lang w:val="en-GB"/>
        </w:rPr>
        <w:t xml:space="preserve">the </w:t>
      </w:r>
      <w:r w:rsidRPr="00BA2F76">
        <w:rPr>
          <w:lang w:val="en-GB"/>
        </w:rPr>
        <w:t xml:space="preserve">strongest beam in UMi and InO </w:t>
      </w:r>
      <w:r w:rsidR="00892A25" w:rsidRPr="00BA2F76">
        <w:rPr>
          <w:lang w:val="en-GB"/>
        </w:rPr>
        <w:t xml:space="preserve">CDL-A </w:t>
      </w:r>
      <w:r w:rsidRPr="00BA2F76">
        <w:rPr>
          <w:lang w:val="en-GB"/>
        </w:rPr>
        <w:t xml:space="preserve">scenarios. </w:t>
      </w:r>
      <w:r w:rsidR="00CE1366" w:rsidRPr="00BA2F76">
        <w:rPr>
          <w:lang w:val="en-GB"/>
        </w:rPr>
        <w:t xml:space="preserve">By the visual inspection the OTA PAS is very similar in comparison to </w:t>
      </w:r>
      <w:r w:rsidR="000C117E" w:rsidRPr="00BA2F76">
        <w:rPr>
          <w:lang w:val="en-GB"/>
        </w:rPr>
        <w:t xml:space="preserve">the </w:t>
      </w:r>
      <w:r w:rsidR="00CE1366" w:rsidRPr="00BA2F76">
        <w:rPr>
          <w:lang w:val="en-GB"/>
        </w:rPr>
        <w:t xml:space="preserve">reference PAS. </w:t>
      </w:r>
      <w:r w:rsidR="000C117E" w:rsidRPr="00BA2F76">
        <w:rPr>
          <w:lang w:val="en-GB"/>
        </w:rPr>
        <w:t xml:space="preserve">The </w:t>
      </w:r>
      <w:r w:rsidR="0009157B" w:rsidRPr="00BA2F76">
        <w:rPr>
          <w:lang w:val="en-GB"/>
        </w:rPr>
        <w:t>PSP</w:t>
      </w:r>
      <w:r w:rsidR="00CE1366" w:rsidRPr="00BA2F76">
        <w:rPr>
          <w:lang w:val="en-GB"/>
        </w:rPr>
        <w:t xml:space="preserve"> metric is </w:t>
      </w:r>
      <w:r w:rsidR="005866B5" w:rsidRPr="00BA2F76">
        <w:rPr>
          <w:lang w:val="en-GB"/>
        </w:rPr>
        <w:t>larger</w:t>
      </w:r>
      <w:r w:rsidRPr="00BA2F76">
        <w:rPr>
          <w:lang w:val="en-GB"/>
        </w:rPr>
        <w:t xml:space="preserve"> than </w:t>
      </w:r>
      <w:r w:rsidR="00D50703" w:rsidRPr="00BA2F76">
        <w:rPr>
          <w:lang w:val="en-GB"/>
        </w:rPr>
        <w:t>90%</w:t>
      </w:r>
      <w:r w:rsidRPr="00BA2F76">
        <w:rPr>
          <w:lang w:val="en-GB"/>
        </w:rPr>
        <w:t xml:space="preserve"> for both scenarios</w:t>
      </w:r>
      <w:r w:rsidR="00CE1366" w:rsidRPr="00BA2F76">
        <w:rPr>
          <w:lang w:val="en-GB"/>
        </w:rPr>
        <w:t>. The composite angular spreads of CDL-A model are substantially narrower than with CDL-B and CDL-C models.</w:t>
      </w:r>
      <w:r w:rsidR="00892A25" w:rsidRPr="00BA2F76">
        <w:rPr>
          <w:lang w:val="en-GB"/>
        </w:rPr>
        <w:t xml:space="preserve"> Therefore, the </w:t>
      </w:r>
      <w:r w:rsidR="000C117E" w:rsidRPr="00BA2F76">
        <w:rPr>
          <w:lang w:val="en-GB"/>
        </w:rPr>
        <w:t xml:space="preserve">3D MPAC </w:t>
      </w:r>
      <w:r w:rsidR="00892A25" w:rsidRPr="00BA2F76">
        <w:rPr>
          <w:lang w:val="en-GB"/>
        </w:rPr>
        <w:t xml:space="preserve">system can reflect the </w:t>
      </w:r>
      <w:r w:rsidR="000C117E" w:rsidRPr="00BA2F76">
        <w:rPr>
          <w:lang w:val="en-GB"/>
        </w:rPr>
        <w:t xml:space="preserve">main </w:t>
      </w:r>
      <w:r w:rsidR="00892A25" w:rsidRPr="00BA2F76">
        <w:rPr>
          <w:lang w:val="en-GB"/>
        </w:rPr>
        <w:t>cluster extremely well in CDL-A scenario.</w:t>
      </w:r>
    </w:p>
    <w:p w14:paraId="33B6D679" w14:textId="4ACB2BDD" w:rsidR="00D50703" w:rsidRPr="00BA2F76" w:rsidRDefault="00D50703" w:rsidP="00D50703">
      <w:pPr>
        <w:jc w:val="center"/>
        <w:rPr>
          <w:lang w:val="en-GB" w:eastAsia="ja-JP"/>
        </w:rPr>
      </w:pPr>
      <w:r w:rsidRPr="00BA2F76">
        <w:rPr>
          <w:noProof/>
          <w:lang w:val="en-GB" w:eastAsia="ja-JP"/>
        </w:rPr>
        <w:drawing>
          <wp:inline distT="0" distB="0" distL="0" distR="0" wp14:anchorId="6F5EA73B" wp14:editId="602C06A0">
            <wp:extent cx="3948078"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i_CDL-A_8probes_Beam1_TVDofPAS.png"/>
                    <pic:cNvPicPr/>
                  </pic:nvPicPr>
                  <pic:blipFill rotWithShape="1">
                    <a:blip r:embed="rId17">
                      <a:extLst>
                        <a:ext uri="{28A0092B-C50C-407E-A947-70E740481C1C}">
                          <a14:useLocalDpi xmlns:a14="http://schemas.microsoft.com/office/drawing/2010/main" val="0"/>
                        </a:ext>
                      </a:extLst>
                    </a:blip>
                    <a:srcRect l="5538" t="16913" r="11380" b="26621"/>
                    <a:stretch/>
                  </pic:blipFill>
                  <pic:spPr bwMode="auto">
                    <a:xfrm>
                      <a:off x="0" y="0"/>
                      <a:ext cx="3948078" cy="2011680"/>
                    </a:xfrm>
                    <a:prstGeom prst="rect">
                      <a:avLst/>
                    </a:prstGeom>
                    <a:ln>
                      <a:noFill/>
                    </a:ln>
                    <a:extLst>
                      <a:ext uri="{53640926-AAD7-44D8-BBD7-CCE9431645EC}">
                        <a14:shadowObscured xmlns:a14="http://schemas.microsoft.com/office/drawing/2010/main"/>
                      </a:ext>
                    </a:extLst>
                  </pic:spPr>
                </pic:pic>
              </a:graphicData>
            </a:graphic>
          </wp:inline>
        </w:drawing>
      </w:r>
    </w:p>
    <w:p w14:paraId="598E8478" w14:textId="47F7E472" w:rsidR="006875FC" w:rsidRPr="00BA2F76" w:rsidRDefault="006875FC" w:rsidP="00CE1366">
      <w:pPr>
        <w:jc w:val="center"/>
        <w:rPr>
          <w:lang w:val="en-GB" w:eastAsia="ja-JP"/>
        </w:rPr>
      </w:pPr>
      <w:r w:rsidRPr="00BA2F76">
        <w:rPr>
          <w:lang w:val="en-GB" w:eastAsia="ja-JP"/>
        </w:rPr>
        <w:t>a)</w:t>
      </w:r>
    </w:p>
    <w:p w14:paraId="0C03BB8A" w14:textId="201A3D2C" w:rsidR="005866B5" w:rsidRPr="00BA2F76" w:rsidRDefault="005866B5" w:rsidP="00CE1366">
      <w:pPr>
        <w:jc w:val="center"/>
        <w:rPr>
          <w:lang w:val="en-GB" w:eastAsia="ja-JP"/>
        </w:rPr>
      </w:pPr>
      <w:r w:rsidRPr="00BA2F76">
        <w:rPr>
          <w:noProof/>
          <w:lang w:val="en-GB" w:eastAsia="ja-JP"/>
        </w:rPr>
        <w:lastRenderedPageBreak/>
        <w:drawing>
          <wp:inline distT="0" distB="0" distL="0" distR="0" wp14:anchorId="29A98EFD" wp14:editId="6AF19C54">
            <wp:extent cx="4032219" cy="2011680"/>
            <wp:effectExtent l="0" t="0" r="698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nO_CDL-A_8probes_Beam1_TVDofPAS.png"/>
                    <pic:cNvPicPr/>
                  </pic:nvPicPr>
                  <pic:blipFill rotWithShape="1">
                    <a:blip r:embed="rId18">
                      <a:extLst>
                        <a:ext uri="{28A0092B-C50C-407E-A947-70E740481C1C}">
                          <a14:useLocalDpi xmlns:a14="http://schemas.microsoft.com/office/drawing/2010/main" val="0"/>
                        </a:ext>
                      </a:extLst>
                    </a:blip>
                    <a:srcRect l="5360" t="17628" r="10860" b="26621"/>
                    <a:stretch/>
                  </pic:blipFill>
                  <pic:spPr bwMode="auto">
                    <a:xfrm>
                      <a:off x="0" y="0"/>
                      <a:ext cx="4032219" cy="2011680"/>
                    </a:xfrm>
                    <a:prstGeom prst="rect">
                      <a:avLst/>
                    </a:prstGeom>
                    <a:ln>
                      <a:noFill/>
                    </a:ln>
                    <a:extLst>
                      <a:ext uri="{53640926-AAD7-44D8-BBD7-CCE9431645EC}">
                        <a14:shadowObscured xmlns:a14="http://schemas.microsoft.com/office/drawing/2010/main"/>
                      </a:ext>
                    </a:extLst>
                  </pic:spPr>
                </pic:pic>
              </a:graphicData>
            </a:graphic>
          </wp:inline>
        </w:drawing>
      </w:r>
    </w:p>
    <w:p w14:paraId="2F81A472" w14:textId="461FFCD8" w:rsidR="006875FC" w:rsidRPr="00BA2F76" w:rsidRDefault="006875FC" w:rsidP="00CE1366">
      <w:pPr>
        <w:jc w:val="center"/>
        <w:rPr>
          <w:lang w:val="en-GB" w:eastAsia="ja-JP"/>
        </w:rPr>
      </w:pPr>
      <w:r w:rsidRPr="00BA2F76">
        <w:rPr>
          <w:lang w:val="en-GB" w:eastAsia="ja-JP"/>
        </w:rPr>
        <w:t>b)</w:t>
      </w:r>
    </w:p>
    <w:p w14:paraId="517DA3BF" w14:textId="1F0E4A25" w:rsidR="00CE1366" w:rsidRPr="00BA2F76" w:rsidRDefault="006875FC" w:rsidP="006875FC">
      <w:pPr>
        <w:pStyle w:val="Caption"/>
        <w:rPr>
          <w:lang w:val="en-GB"/>
        </w:rPr>
      </w:pPr>
      <w:bookmarkStart w:id="4" w:name="_Ref516491"/>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3</w:t>
      </w:r>
      <w:r w:rsidR="0059129B" w:rsidRPr="00BA2F76">
        <w:rPr>
          <w:noProof/>
          <w:lang w:val="en-GB"/>
        </w:rPr>
        <w:fldChar w:fldCharType="end"/>
      </w:r>
      <w:bookmarkEnd w:id="4"/>
      <w:r w:rsidRPr="00BA2F76">
        <w:rPr>
          <w:lang w:val="en-GB"/>
        </w:rPr>
        <w:t xml:space="preserve">. </w:t>
      </w:r>
      <w:r w:rsidR="000C117E" w:rsidRPr="00BA2F76">
        <w:rPr>
          <w:lang w:val="en-GB"/>
        </w:rPr>
        <w:t xml:space="preserve">PAS plots (reference on left, OTA on right) and PSP calculations are illustrated for </w:t>
      </w:r>
      <w:r w:rsidR="001A0827" w:rsidRPr="00BA2F76">
        <w:rPr>
          <w:lang w:val="en-GB"/>
        </w:rPr>
        <w:t>the strongest</w:t>
      </w:r>
      <w:r w:rsidR="00CE1366" w:rsidRPr="00BA2F76">
        <w:rPr>
          <w:lang w:val="en-GB"/>
        </w:rPr>
        <w:t xml:space="preserve"> BS beam</w:t>
      </w:r>
      <w:r w:rsidR="000C117E" w:rsidRPr="00BA2F76">
        <w:rPr>
          <w:lang w:val="en-GB"/>
        </w:rPr>
        <w:t xml:space="preserve"> for </w:t>
      </w:r>
      <w:r w:rsidR="00CE1366" w:rsidRPr="00BA2F76">
        <w:rPr>
          <w:lang w:val="en-GB"/>
        </w:rPr>
        <w:t xml:space="preserve">a) </w:t>
      </w:r>
      <w:r w:rsidR="00F0513F" w:rsidRPr="00BA2F76">
        <w:rPr>
          <w:lang w:val="en-GB"/>
        </w:rPr>
        <w:t xml:space="preserve">CDL-A </w:t>
      </w:r>
      <w:r w:rsidR="00CE1366" w:rsidRPr="00BA2F76">
        <w:rPr>
          <w:lang w:val="en-GB"/>
        </w:rPr>
        <w:t xml:space="preserve">UMi b) </w:t>
      </w:r>
      <w:r w:rsidR="00F0513F" w:rsidRPr="00BA2F76">
        <w:rPr>
          <w:lang w:val="en-GB"/>
        </w:rPr>
        <w:t xml:space="preserve">CDL-A </w:t>
      </w:r>
      <w:r w:rsidR="00CE1366" w:rsidRPr="00BA2F76">
        <w:rPr>
          <w:lang w:val="en-GB"/>
        </w:rPr>
        <w:t xml:space="preserve">InO </w:t>
      </w:r>
      <w:r w:rsidR="000C117E" w:rsidRPr="00BA2F76">
        <w:rPr>
          <w:lang w:val="en-GB"/>
        </w:rPr>
        <w:t>scenarios</w:t>
      </w:r>
      <w:r w:rsidR="00CE1366" w:rsidRPr="00BA2F76">
        <w:rPr>
          <w:lang w:val="en-GB"/>
        </w:rPr>
        <w:t>.</w:t>
      </w:r>
      <w:r w:rsidR="00F0513F" w:rsidRPr="00BA2F76">
        <w:rPr>
          <w:lang w:val="en-GB"/>
        </w:rPr>
        <w:t xml:space="preserve"> Results are for an 8-probe MPAC system.</w:t>
      </w:r>
    </w:p>
    <w:p w14:paraId="6B7A64E5" w14:textId="77777777" w:rsidR="00CE1366" w:rsidRPr="00BA2F76" w:rsidRDefault="00CE1366" w:rsidP="00CE1366">
      <w:pPr>
        <w:jc w:val="center"/>
        <w:rPr>
          <w:lang w:val="en-GB" w:eastAsia="ja-JP"/>
        </w:rPr>
      </w:pPr>
    </w:p>
    <w:p w14:paraId="2E78C203" w14:textId="63B551B6" w:rsidR="00CE1366" w:rsidRPr="00BA2F76" w:rsidRDefault="00CE1366" w:rsidP="00CE1366">
      <w:pPr>
        <w:pStyle w:val="Heading3"/>
      </w:pPr>
      <w:r w:rsidRPr="00BA2F76">
        <w:t xml:space="preserve">4.3.2 </w:t>
      </w:r>
      <w:r w:rsidR="00F0513F" w:rsidRPr="00BA2F76">
        <w:t xml:space="preserve">CDL-B </w:t>
      </w:r>
      <w:r w:rsidRPr="00BA2F76">
        <w:t xml:space="preserve">UMi and InO </w:t>
      </w:r>
    </w:p>
    <w:p w14:paraId="217DE7B5" w14:textId="24565288" w:rsidR="0095353D" w:rsidRPr="00BA2F76" w:rsidRDefault="00F0513F" w:rsidP="0095353D">
      <w:pPr>
        <w:rPr>
          <w:rFonts w:eastAsia="Yu Mincho"/>
          <w:lang w:val="en-GB"/>
        </w:rPr>
      </w:pPr>
      <w:r w:rsidRPr="00BA2F76">
        <w:rPr>
          <w:lang w:val="en-GB"/>
        </w:rPr>
        <w:t xml:space="preserve">The </w:t>
      </w:r>
      <w:r w:rsidR="00D50703" w:rsidRPr="00BA2F76">
        <w:rPr>
          <w:lang w:val="en-GB"/>
        </w:rPr>
        <w:t>PSP</w:t>
      </w:r>
      <w:r w:rsidR="007D6D08" w:rsidRPr="00BA2F76">
        <w:rPr>
          <w:lang w:val="en-GB"/>
        </w:rPr>
        <w:t xml:space="preserve"> for </w:t>
      </w:r>
      <w:r w:rsidRPr="00BA2F76">
        <w:rPr>
          <w:lang w:val="en-GB"/>
        </w:rPr>
        <w:t xml:space="preserve">the </w:t>
      </w:r>
      <w:r w:rsidR="007D6D08" w:rsidRPr="00BA2F76">
        <w:rPr>
          <w:lang w:val="en-GB"/>
        </w:rPr>
        <w:t xml:space="preserve">strongest beam in </w:t>
      </w:r>
      <w:r w:rsidRPr="00BA2F76">
        <w:rPr>
          <w:lang w:val="en-GB"/>
        </w:rPr>
        <w:t xml:space="preserve">CDL-B </w:t>
      </w:r>
      <w:r w:rsidR="007D6D08" w:rsidRPr="00BA2F76">
        <w:rPr>
          <w:lang w:val="en-GB"/>
        </w:rPr>
        <w:t xml:space="preserve">UMi and InO scenarios are shown in </w:t>
      </w:r>
      <w:r w:rsidR="007D6D08" w:rsidRPr="00BA2F76">
        <w:rPr>
          <w:lang w:val="en-GB"/>
        </w:rPr>
        <w:fldChar w:fldCharType="begin"/>
      </w:r>
      <w:r w:rsidR="007D6D08" w:rsidRPr="00BA2F76">
        <w:rPr>
          <w:lang w:val="en-GB"/>
        </w:rPr>
        <w:instrText xml:space="preserve"> REF _Ref517501 \h </w:instrText>
      </w:r>
      <w:r w:rsidR="007D6D08" w:rsidRPr="00BA2F76">
        <w:rPr>
          <w:lang w:val="en-GB"/>
        </w:rPr>
      </w:r>
      <w:r w:rsidR="007D6D08" w:rsidRPr="00BA2F76">
        <w:rPr>
          <w:lang w:val="en-GB"/>
        </w:rPr>
        <w:fldChar w:fldCharType="separate"/>
      </w:r>
      <w:r w:rsidR="00553D85" w:rsidRPr="00BA2F76">
        <w:rPr>
          <w:lang w:val="en-GB"/>
        </w:rPr>
        <w:t xml:space="preserve">Figure </w:t>
      </w:r>
      <w:r w:rsidR="00553D85" w:rsidRPr="00BA2F76">
        <w:rPr>
          <w:noProof/>
          <w:lang w:val="en-GB"/>
        </w:rPr>
        <w:t>4</w:t>
      </w:r>
      <w:r w:rsidR="007D6D08" w:rsidRPr="00BA2F76">
        <w:rPr>
          <w:lang w:val="en-GB"/>
        </w:rPr>
        <w:fldChar w:fldCharType="end"/>
      </w:r>
      <w:r w:rsidR="007D6D08" w:rsidRPr="00BA2F76">
        <w:rPr>
          <w:lang w:val="en-GB"/>
        </w:rPr>
        <w:t xml:space="preserve">. </w:t>
      </w:r>
      <w:r w:rsidRPr="00BA2F76">
        <w:rPr>
          <w:lang w:val="en-GB"/>
        </w:rPr>
        <w:t xml:space="preserve">The </w:t>
      </w:r>
      <w:r w:rsidR="007D6D08" w:rsidRPr="00BA2F76">
        <w:rPr>
          <w:lang w:val="en-GB" w:eastAsia="ja-JP"/>
        </w:rPr>
        <w:t xml:space="preserve">CDL-B model has multiple strong clusters in </w:t>
      </w:r>
      <w:r w:rsidR="001A0827">
        <w:rPr>
          <w:lang w:val="en-GB" w:eastAsia="ja-JP"/>
        </w:rPr>
        <w:t xml:space="preserve">the </w:t>
      </w:r>
      <w:r w:rsidR="007D6D08" w:rsidRPr="00BA2F76">
        <w:rPr>
          <w:lang w:val="en-GB" w:eastAsia="ja-JP"/>
        </w:rPr>
        <w:t xml:space="preserve">angular domain and the PAS observed by the DUT is much more dispersed compared to CDL-A model. </w:t>
      </w:r>
    </w:p>
    <w:p w14:paraId="5DFB5ED3" w14:textId="4CDCCF3E" w:rsidR="00D50703" w:rsidRPr="00BA2F76" w:rsidRDefault="007D6D08" w:rsidP="007D6D08">
      <w:pPr>
        <w:rPr>
          <w:lang w:val="en-GB" w:eastAsia="ja-JP"/>
        </w:rPr>
      </w:pPr>
      <w:r w:rsidRPr="00BA2F76">
        <w:rPr>
          <w:lang w:val="en-GB" w:eastAsia="ja-JP"/>
        </w:rPr>
        <w:t xml:space="preserve">The direction of the strongest power of the OTA model </w:t>
      </w:r>
      <w:r w:rsidR="00C67D63" w:rsidRPr="00BA2F76">
        <w:rPr>
          <w:lang w:val="en-GB" w:eastAsia="ja-JP"/>
        </w:rPr>
        <w:t>is</w:t>
      </w:r>
      <w:r w:rsidRPr="00BA2F76">
        <w:rPr>
          <w:lang w:val="en-GB" w:eastAsia="ja-JP"/>
        </w:rPr>
        <w:t xml:space="preserve"> well matched with the reference model. </w:t>
      </w:r>
      <w:r w:rsidR="00C67D63" w:rsidRPr="00BA2F76">
        <w:rPr>
          <w:lang w:val="en-GB" w:eastAsia="ja-JP"/>
        </w:rPr>
        <w:t>Differences are seen in the azimuth angular spread concentration around the strongest power. However, t</w:t>
      </w:r>
      <w:r w:rsidRPr="00BA2F76">
        <w:rPr>
          <w:lang w:val="en-GB" w:eastAsia="ja-JP"/>
        </w:rPr>
        <w:t xml:space="preserve">he </w:t>
      </w:r>
      <w:r w:rsidR="00EA4454" w:rsidRPr="00BA2F76">
        <w:rPr>
          <w:lang w:val="en-GB" w:eastAsia="ja-JP"/>
        </w:rPr>
        <w:t>PSP</w:t>
      </w:r>
      <w:r w:rsidRPr="00BA2F76">
        <w:rPr>
          <w:lang w:val="en-GB" w:eastAsia="ja-JP"/>
        </w:rPr>
        <w:t xml:space="preserve"> metric for </w:t>
      </w:r>
      <w:r w:rsidR="005866B5" w:rsidRPr="00BA2F76">
        <w:rPr>
          <w:lang w:val="en-GB" w:eastAsia="ja-JP"/>
        </w:rPr>
        <w:t>strongest BS beam</w:t>
      </w:r>
      <w:r w:rsidRPr="00BA2F76">
        <w:rPr>
          <w:lang w:val="en-GB" w:eastAsia="ja-JP"/>
        </w:rPr>
        <w:t xml:space="preserve"> is </w:t>
      </w:r>
      <w:r w:rsidR="00C67D63" w:rsidRPr="00BA2F76">
        <w:rPr>
          <w:lang w:val="en-GB" w:eastAsia="ja-JP"/>
        </w:rPr>
        <w:t>still ~</w:t>
      </w:r>
      <w:r w:rsidR="00EA4454" w:rsidRPr="00BA2F76">
        <w:rPr>
          <w:lang w:val="en-GB" w:eastAsia="ja-JP"/>
        </w:rPr>
        <w:t>80</w:t>
      </w:r>
      <w:r w:rsidRPr="00BA2F76">
        <w:rPr>
          <w:lang w:val="en-GB" w:eastAsia="ja-JP"/>
        </w:rPr>
        <w:t>%</w:t>
      </w:r>
      <w:r w:rsidR="00EA4454" w:rsidRPr="00BA2F76">
        <w:rPr>
          <w:lang w:val="en-GB" w:eastAsia="ja-JP"/>
        </w:rPr>
        <w:t xml:space="preserve"> and 78% </w:t>
      </w:r>
      <w:r w:rsidR="00C67D63" w:rsidRPr="00BA2F76">
        <w:rPr>
          <w:lang w:val="en-GB" w:eastAsia="ja-JP"/>
        </w:rPr>
        <w:t>for UMi and InO, respectively</w:t>
      </w:r>
      <w:r w:rsidRPr="00BA2F76">
        <w:rPr>
          <w:lang w:val="en-GB" w:eastAsia="ja-JP"/>
        </w:rPr>
        <w:t>.</w:t>
      </w:r>
      <w:r w:rsidR="00C14B64" w:rsidRPr="00BA2F76">
        <w:rPr>
          <w:lang w:val="en-GB" w:eastAsia="ja-JP"/>
        </w:rPr>
        <w:t xml:space="preserve"> </w:t>
      </w:r>
    </w:p>
    <w:p w14:paraId="05ECE5C4" w14:textId="64DCC50C" w:rsidR="00C67D63" w:rsidRPr="00BA2F76" w:rsidRDefault="00D50703" w:rsidP="00EA4454">
      <w:pPr>
        <w:jc w:val="center"/>
        <w:rPr>
          <w:lang w:val="en-GB" w:eastAsia="ja-JP"/>
        </w:rPr>
      </w:pPr>
      <w:r w:rsidRPr="00BA2F76">
        <w:rPr>
          <w:noProof/>
          <w:lang w:val="en-GB" w:eastAsia="ja-JP"/>
        </w:rPr>
        <w:drawing>
          <wp:inline distT="0" distB="0" distL="0" distR="0" wp14:anchorId="65EFF160" wp14:editId="52CDD0BB">
            <wp:extent cx="4015907" cy="20116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_CDL-B_8probes_Beam1_TVDofPAS.png"/>
                    <pic:cNvPicPr/>
                  </pic:nvPicPr>
                  <pic:blipFill rotWithShape="1">
                    <a:blip r:embed="rId19">
                      <a:extLst>
                        <a:ext uri="{28A0092B-C50C-407E-A947-70E740481C1C}">
                          <a14:useLocalDpi xmlns:a14="http://schemas.microsoft.com/office/drawing/2010/main" val="0"/>
                        </a:ext>
                      </a:extLst>
                    </a:blip>
                    <a:srcRect l="5537" t="17151" r="11023" b="27097"/>
                    <a:stretch/>
                  </pic:blipFill>
                  <pic:spPr bwMode="auto">
                    <a:xfrm>
                      <a:off x="0" y="0"/>
                      <a:ext cx="4015907" cy="2011680"/>
                    </a:xfrm>
                    <a:prstGeom prst="rect">
                      <a:avLst/>
                    </a:prstGeom>
                    <a:ln>
                      <a:noFill/>
                    </a:ln>
                    <a:extLst>
                      <a:ext uri="{53640926-AAD7-44D8-BBD7-CCE9431645EC}">
                        <a14:shadowObscured xmlns:a14="http://schemas.microsoft.com/office/drawing/2010/main"/>
                      </a:ext>
                    </a:extLst>
                  </pic:spPr>
                </pic:pic>
              </a:graphicData>
            </a:graphic>
          </wp:inline>
        </w:drawing>
      </w:r>
    </w:p>
    <w:p w14:paraId="5A6E3F8D" w14:textId="3DD62E6B" w:rsidR="00CB3A7B" w:rsidRPr="00BA2F76" w:rsidRDefault="007D6D08" w:rsidP="007D6D08">
      <w:pPr>
        <w:jc w:val="center"/>
        <w:rPr>
          <w:lang w:val="en-GB"/>
        </w:rPr>
      </w:pPr>
      <w:r w:rsidRPr="00BA2F76">
        <w:rPr>
          <w:lang w:val="en-GB"/>
        </w:rPr>
        <w:t>a)</w:t>
      </w:r>
    </w:p>
    <w:p w14:paraId="5CBF8CB8" w14:textId="2DC9A345" w:rsidR="005866B5" w:rsidRPr="00BA2F76" w:rsidRDefault="005866B5" w:rsidP="007D6D08">
      <w:pPr>
        <w:jc w:val="center"/>
        <w:rPr>
          <w:lang w:val="en-GB"/>
        </w:rPr>
      </w:pPr>
      <w:r w:rsidRPr="00BA2F76">
        <w:rPr>
          <w:noProof/>
          <w:lang w:val="en-GB"/>
        </w:rPr>
        <w:lastRenderedPageBreak/>
        <w:drawing>
          <wp:inline distT="0" distB="0" distL="0" distR="0" wp14:anchorId="2B8946B7" wp14:editId="15E2A195">
            <wp:extent cx="3956285" cy="2011680"/>
            <wp:effectExtent l="0" t="0" r="635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O_CDL-B_8probes_Beam1_TVDofPAS.png"/>
                    <pic:cNvPicPr/>
                  </pic:nvPicPr>
                  <pic:blipFill rotWithShape="1">
                    <a:blip r:embed="rId20">
                      <a:extLst>
                        <a:ext uri="{28A0092B-C50C-407E-A947-70E740481C1C}">
                          <a14:useLocalDpi xmlns:a14="http://schemas.microsoft.com/office/drawing/2010/main" val="0"/>
                        </a:ext>
                      </a:extLst>
                    </a:blip>
                    <a:srcRect l="5716" t="18342" r="11380" b="25430"/>
                    <a:stretch/>
                  </pic:blipFill>
                  <pic:spPr bwMode="auto">
                    <a:xfrm>
                      <a:off x="0" y="0"/>
                      <a:ext cx="3956285" cy="2011680"/>
                    </a:xfrm>
                    <a:prstGeom prst="rect">
                      <a:avLst/>
                    </a:prstGeom>
                    <a:ln>
                      <a:noFill/>
                    </a:ln>
                    <a:extLst>
                      <a:ext uri="{53640926-AAD7-44D8-BBD7-CCE9431645EC}">
                        <a14:shadowObscured xmlns:a14="http://schemas.microsoft.com/office/drawing/2010/main"/>
                      </a:ext>
                    </a:extLst>
                  </pic:spPr>
                </pic:pic>
              </a:graphicData>
            </a:graphic>
          </wp:inline>
        </w:drawing>
      </w:r>
    </w:p>
    <w:p w14:paraId="28AA2A12" w14:textId="235FAE53" w:rsidR="007D6D08" w:rsidRPr="00BA2F76" w:rsidRDefault="007D6D08" w:rsidP="002D19BA">
      <w:pPr>
        <w:jc w:val="center"/>
        <w:rPr>
          <w:lang w:val="en-GB"/>
        </w:rPr>
      </w:pPr>
      <w:r w:rsidRPr="00BA2F76">
        <w:rPr>
          <w:lang w:val="en-GB"/>
        </w:rPr>
        <w:t>b)</w:t>
      </w:r>
    </w:p>
    <w:p w14:paraId="38485644" w14:textId="419C6AD9" w:rsidR="002D19BA" w:rsidRPr="00BA2F76" w:rsidRDefault="002D19BA" w:rsidP="002D19BA">
      <w:pPr>
        <w:pStyle w:val="Caption"/>
        <w:rPr>
          <w:lang w:val="en-GB"/>
        </w:rPr>
      </w:pPr>
      <w:bookmarkStart w:id="5" w:name="_Ref517501"/>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4</w:t>
      </w:r>
      <w:r w:rsidR="0059129B" w:rsidRPr="00BA2F76">
        <w:rPr>
          <w:noProof/>
          <w:lang w:val="en-GB"/>
        </w:rPr>
        <w:fldChar w:fldCharType="end"/>
      </w:r>
      <w:bookmarkEnd w:id="5"/>
      <w:r w:rsidRPr="00BA2F76">
        <w:rPr>
          <w:lang w:val="en-GB"/>
        </w:rPr>
        <w:t xml:space="preserve">. </w:t>
      </w:r>
      <w:r w:rsidR="00F0513F" w:rsidRPr="00BA2F76">
        <w:rPr>
          <w:lang w:val="en-GB"/>
        </w:rPr>
        <w:t xml:space="preserve">PAS plots (reference on left, OTA on right) and PSP calculations are illustrated for the strongest BS beam for </w:t>
      </w:r>
      <w:r w:rsidR="007D6D08" w:rsidRPr="00BA2F76">
        <w:rPr>
          <w:lang w:val="en-GB"/>
        </w:rPr>
        <w:t xml:space="preserve">a) </w:t>
      </w:r>
      <w:r w:rsidR="00F0513F" w:rsidRPr="00BA2F76">
        <w:rPr>
          <w:lang w:val="en-GB"/>
        </w:rPr>
        <w:t xml:space="preserve">CDL-B </w:t>
      </w:r>
      <w:r w:rsidR="007D6D08" w:rsidRPr="00BA2F76">
        <w:rPr>
          <w:lang w:val="en-GB"/>
        </w:rPr>
        <w:t>UMi</w:t>
      </w:r>
      <w:r w:rsidR="00F0513F" w:rsidRPr="00BA2F76">
        <w:rPr>
          <w:lang w:val="en-GB"/>
        </w:rPr>
        <w:t xml:space="preserve">, </w:t>
      </w:r>
      <w:r w:rsidR="007D6D08" w:rsidRPr="00BA2F76">
        <w:rPr>
          <w:lang w:val="en-GB"/>
        </w:rPr>
        <w:t xml:space="preserve">b) </w:t>
      </w:r>
      <w:r w:rsidR="00F0513F" w:rsidRPr="00BA2F76">
        <w:rPr>
          <w:lang w:val="en-GB"/>
        </w:rPr>
        <w:t xml:space="preserve">CDL-B </w:t>
      </w:r>
      <w:r w:rsidR="007D6D08" w:rsidRPr="00BA2F76">
        <w:rPr>
          <w:lang w:val="en-GB"/>
        </w:rPr>
        <w:t>InO</w:t>
      </w:r>
      <w:r w:rsidR="00F0513F" w:rsidRPr="00BA2F76">
        <w:rPr>
          <w:lang w:val="en-GB"/>
        </w:rPr>
        <w:t xml:space="preserve"> scenarios</w:t>
      </w:r>
      <w:r w:rsidR="00723748" w:rsidRPr="00BA2F76">
        <w:rPr>
          <w:lang w:val="en-GB"/>
        </w:rPr>
        <w:t>.</w:t>
      </w:r>
      <w:r w:rsidRPr="00BA2F76">
        <w:rPr>
          <w:lang w:val="en-GB"/>
        </w:rPr>
        <w:t xml:space="preserve"> </w:t>
      </w:r>
      <w:r w:rsidR="00F0513F" w:rsidRPr="00BA2F76">
        <w:rPr>
          <w:lang w:val="en-GB"/>
        </w:rPr>
        <w:t>Results are for an 8-probe MPAC system.</w:t>
      </w:r>
    </w:p>
    <w:p w14:paraId="60114782" w14:textId="1BA7DCEE" w:rsidR="00F0513F" w:rsidRPr="00BA2F76" w:rsidRDefault="00F0513F">
      <w:pPr>
        <w:spacing w:after="0" w:line="240" w:lineRule="auto"/>
        <w:rPr>
          <w:rFonts w:ascii="Arial" w:eastAsia="MS Mincho" w:hAnsi="Arial" w:cs="Times New Roman"/>
          <w:sz w:val="32"/>
          <w:szCs w:val="20"/>
          <w:lang w:val="en-GB" w:eastAsia="ja-JP"/>
        </w:rPr>
      </w:pPr>
    </w:p>
    <w:p w14:paraId="22E650D9" w14:textId="56D26248" w:rsidR="0009157B" w:rsidRPr="00BA2F76" w:rsidRDefault="0009157B" w:rsidP="0009157B">
      <w:pPr>
        <w:pStyle w:val="Heading2"/>
      </w:pPr>
      <w:r w:rsidRPr="00BA2F76">
        <w:t>4.3</w:t>
      </w:r>
      <w:r w:rsidRPr="00BA2F76">
        <w:tab/>
        <w:t>Number of probes vs PSP</w:t>
      </w:r>
    </w:p>
    <w:p w14:paraId="33834130" w14:textId="18FA9F6B" w:rsidR="00186A2C" w:rsidRPr="001A0827" w:rsidRDefault="0009157B" w:rsidP="0009157B">
      <w:pPr>
        <w:rPr>
          <w:lang w:val="en-GB" w:eastAsia="ja-JP"/>
        </w:rPr>
      </w:pPr>
      <w:r w:rsidRPr="00BA2F76">
        <w:rPr>
          <w:lang w:val="en-GB" w:eastAsia="zh-CN"/>
        </w:rPr>
        <w:t xml:space="preserve">The impact of the number of probes </w:t>
      </w:r>
      <w:r w:rsidR="00B64E44" w:rsidRPr="00BA2F76">
        <w:rPr>
          <w:lang w:val="en-GB" w:eastAsia="zh-CN"/>
        </w:rPr>
        <w:t xml:space="preserve">on the </w:t>
      </w:r>
      <w:r w:rsidRPr="00BA2F76">
        <w:rPr>
          <w:rFonts w:eastAsia="Yu Mincho"/>
          <w:lang w:val="en-GB"/>
        </w:rPr>
        <w:t xml:space="preserve">PSP </w:t>
      </w:r>
      <w:r w:rsidR="00B64E44" w:rsidRPr="00BA2F76">
        <w:rPr>
          <w:rFonts w:eastAsia="Yu Mincho"/>
          <w:lang w:val="en-GB"/>
        </w:rPr>
        <w:t xml:space="preserve">metric </w:t>
      </w:r>
      <w:r w:rsidRPr="00BA2F76">
        <w:rPr>
          <w:rFonts w:eastAsia="Yu Mincho"/>
          <w:lang w:val="en-GB"/>
        </w:rPr>
        <w:t xml:space="preserve">is </w:t>
      </w:r>
      <w:r w:rsidR="00553D85" w:rsidRPr="00BA2F76">
        <w:rPr>
          <w:rFonts w:eastAsia="Yu Mincho"/>
          <w:lang w:val="en-GB"/>
        </w:rPr>
        <w:t>summarized</w:t>
      </w:r>
      <w:r w:rsidRPr="00BA2F76">
        <w:rPr>
          <w:rFonts w:eastAsia="Yu Mincho"/>
          <w:lang w:val="en-GB"/>
        </w:rPr>
        <w:t xml:space="preserve"> in this section. Figures </w:t>
      </w:r>
      <w:r w:rsidR="00553D85" w:rsidRPr="00BA2F76">
        <w:rPr>
          <w:rFonts w:eastAsia="Yu Mincho"/>
          <w:lang w:val="en-GB"/>
        </w:rPr>
        <w:t xml:space="preserve">5—8 </w:t>
      </w:r>
      <w:r w:rsidRPr="00BA2F76">
        <w:rPr>
          <w:rFonts w:eastAsia="Yu Mincho"/>
          <w:lang w:val="en-GB"/>
        </w:rPr>
        <w:t>show the PSP for four strongest beams as a function of probes</w:t>
      </w:r>
      <w:r w:rsidR="00F0513F" w:rsidRPr="00BA2F76">
        <w:rPr>
          <w:rFonts w:eastAsia="Yu Mincho"/>
          <w:lang w:val="en-GB"/>
        </w:rPr>
        <w:t xml:space="preserve"> for the six combinations of the three channel models and the two scenarios</w:t>
      </w:r>
      <w:r w:rsidRPr="00BA2F76">
        <w:rPr>
          <w:rFonts w:eastAsia="Yu Mincho"/>
          <w:lang w:val="en-GB"/>
        </w:rPr>
        <w:t xml:space="preserve">. </w:t>
      </w:r>
      <w:r w:rsidR="00186A2C" w:rsidRPr="00BA2F76">
        <w:rPr>
          <w:lang w:val="en-GB"/>
        </w:rPr>
        <w:t>The simulations used the exact same 3D probe locations for each of the channel model and scenario configurations.</w:t>
      </w:r>
      <w:r w:rsidR="00EB67DC" w:rsidRPr="00BA2F76">
        <w:rPr>
          <w:lang w:val="en-GB"/>
        </w:rPr>
        <w:t xml:space="preserve"> </w:t>
      </w:r>
      <w:r w:rsidR="001161EC" w:rsidRPr="00BA2F76">
        <w:rPr>
          <w:rFonts w:eastAsia="Yu Mincho"/>
          <w:lang w:val="en-GB"/>
        </w:rPr>
        <w:t>Therefore, the effective number of probes used for a certain model may be lower than indicated by number of probes for certain simulation case and</w:t>
      </w:r>
      <w:r w:rsidR="005071D5" w:rsidRPr="00BA2F76">
        <w:rPr>
          <w:rFonts w:eastAsia="Yu Mincho"/>
          <w:lang w:val="en-GB"/>
        </w:rPr>
        <w:t xml:space="preserve"> it is obvious</w:t>
      </w:r>
      <w:r w:rsidR="005071D5" w:rsidRPr="00BA2F76" w:rsidDel="007E7874">
        <w:rPr>
          <w:rFonts w:eastAsia="Yu Mincho"/>
          <w:lang w:val="en-GB"/>
        </w:rPr>
        <w:t xml:space="preserve"> </w:t>
      </w:r>
      <w:r w:rsidR="005071D5" w:rsidRPr="00BA2F76">
        <w:rPr>
          <w:rFonts w:eastAsia="Yu Mincho"/>
          <w:lang w:val="en-GB"/>
        </w:rPr>
        <w:t>that all six models cannot provide equ</w:t>
      </w:r>
      <w:r w:rsidR="00EB67DC" w:rsidRPr="00BA2F76">
        <w:rPr>
          <w:rFonts w:eastAsia="Yu Mincho"/>
          <w:lang w:val="en-GB"/>
        </w:rPr>
        <w:t>ally</w:t>
      </w:r>
      <w:r w:rsidR="005071D5" w:rsidRPr="00BA2F76">
        <w:rPr>
          <w:rFonts w:eastAsia="Yu Mincho"/>
          <w:lang w:val="en-GB"/>
        </w:rPr>
        <w:t xml:space="preserve"> good results. </w:t>
      </w:r>
    </w:p>
    <w:p w14:paraId="1F861D9C" w14:textId="7FC2FBF1" w:rsidR="00B64E44" w:rsidRPr="00BA2F76" w:rsidRDefault="001A0827" w:rsidP="0009157B">
      <w:pPr>
        <w:rPr>
          <w:rFonts w:eastAsia="Yu Mincho"/>
          <w:lang w:val="en-GB"/>
        </w:rPr>
      </w:pPr>
      <w:r>
        <w:rPr>
          <w:rFonts w:eastAsia="Yu Mincho"/>
          <w:lang w:val="en-GB"/>
        </w:rPr>
        <w:t>As shown in the plots, t</w:t>
      </w:r>
      <w:r w:rsidR="00F0513F" w:rsidRPr="00BA2F76">
        <w:rPr>
          <w:rFonts w:eastAsia="Yu Mincho"/>
          <w:lang w:val="en-GB"/>
        </w:rPr>
        <w:t xml:space="preserve">he </w:t>
      </w:r>
      <w:r w:rsidR="0009157B" w:rsidRPr="00BA2F76">
        <w:rPr>
          <w:rFonts w:eastAsia="Yu Mincho"/>
          <w:lang w:val="en-GB"/>
        </w:rPr>
        <w:t xml:space="preserve">PSP is almost the same for all beams and </w:t>
      </w:r>
      <w:r w:rsidR="00F0513F" w:rsidRPr="00BA2F76">
        <w:rPr>
          <w:rFonts w:eastAsia="Yu Mincho"/>
          <w:lang w:val="en-GB"/>
        </w:rPr>
        <w:t xml:space="preserve">simulated number of </w:t>
      </w:r>
      <w:r w:rsidR="0009157B" w:rsidRPr="00BA2F76">
        <w:rPr>
          <w:rFonts w:eastAsia="Yu Mincho"/>
          <w:lang w:val="en-GB"/>
        </w:rPr>
        <w:t>probe</w:t>
      </w:r>
      <w:r w:rsidR="00F0513F" w:rsidRPr="00BA2F76">
        <w:rPr>
          <w:rFonts w:eastAsia="Yu Mincho"/>
          <w:lang w:val="en-GB"/>
        </w:rPr>
        <w:t>s</w:t>
      </w:r>
      <w:r w:rsidR="0009157B" w:rsidRPr="00BA2F76">
        <w:rPr>
          <w:rFonts w:eastAsia="Yu Mincho"/>
          <w:lang w:val="en-GB"/>
        </w:rPr>
        <w:t xml:space="preserve"> in</w:t>
      </w:r>
      <w:r w:rsidR="00F0513F" w:rsidRPr="00BA2F76">
        <w:rPr>
          <w:rFonts w:eastAsia="Yu Mincho"/>
          <w:lang w:val="en-GB"/>
        </w:rPr>
        <w:t xml:space="preserve"> the</w:t>
      </w:r>
      <w:r w:rsidR="0009157B" w:rsidRPr="00BA2F76">
        <w:rPr>
          <w:rFonts w:eastAsia="Yu Mincho"/>
          <w:lang w:val="en-GB"/>
        </w:rPr>
        <w:t xml:space="preserve"> CDL-A model. This caused by the fact that angular dispersion is narrow in th</w:t>
      </w:r>
      <w:r w:rsidR="00F0513F" w:rsidRPr="00BA2F76">
        <w:rPr>
          <w:rFonts w:eastAsia="Yu Mincho"/>
          <w:lang w:val="en-GB"/>
        </w:rPr>
        <w:t>is</w:t>
      </w:r>
      <w:r w:rsidR="0009157B" w:rsidRPr="00BA2F76">
        <w:rPr>
          <w:rFonts w:eastAsia="Yu Mincho"/>
          <w:lang w:val="en-GB"/>
        </w:rPr>
        <w:t xml:space="preserve"> model and adding more probes to the space where power is weak does not </w:t>
      </w:r>
      <w:r>
        <w:rPr>
          <w:rFonts w:eastAsia="Yu Mincho"/>
          <w:lang w:val="en-GB"/>
        </w:rPr>
        <w:t>yield any</w:t>
      </w:r>
      <w:r w:rsidR="0009157B" w:rsidRPr="00BA2F76">
        <w:rPr>
          <w:rFonts w:eastAsia="Yu Mincho"/>
          <w:lang w:val="en-GB"/>
        </w:rPr>
        <w:t xml:space="preserve"> improvement to PSP. </w:t>
      </w:r>
    </w:p>
    <w:p w14:paraId="3B11D300" w14:textId="298F1EE5" w:rsidR="00B64E44" w:rsidRPr="00BA2F76" w:rsidRDefault="00B64E44" w:rsidP="008159BA">
      <w:pPr>
        <w:pStyle w:val="Caption"/>
        <w:rPr>
          <w:rFonts w:eastAsia="Yu Mincho"/>
          <w:lang w:val="en-GB"/>
        </w:rPr>
      </w:pPr>
      <w:bookmarkStart w:id="6" w:name="_Ref790725"/>
      <w:r w:rsidRPr="00BA2F76">
        <w:rPr>
          <w:lang w:val="en-GB"/>
        </w:rPr>
        <w:t xml:space="preserve">Observation </w:t>
      </w:r>
      <w:r w:rsidRPr="00BA2F76">
        <w:rPr>
          <w:lang w:val="en-GB"/>
        </w:rPr>
        <w:fldChar w:fldCharType="begin"/>
      </w:r>
      <w:r w:rsidRPr="00BA2F76">
        <w:rPr>
          <w:lang w:val="en-GB"/>
        </w:rPr>
        <w:instrText xml:space="preserve"> SEQ Observation \* ARABIC </w:instrText>
      </w:r>
      <w:r w:rsidRPr="00BA2F76">
        <w:rPr>
          <w:lang w:val="en-GB"/>
        </w:rPr>
        <w:fldChar w:fldCharType="separate"/>
      </w:r>
      <w:r w:rsidR="00186A2C" w:rsidRPr="00BA2F76">
        <w:rPr>
          <w:noProof/>
          <w:lang w:val="en-GB"/>
        </w:rPr>
        <w:t>1</w:t>
      </w:r>
      <w:r w:rsidRPr="00BA2F76">
        <w:rPr>
          <w:lang w:val="en-GB"/>
        </w:rPr>
        <w:fldChar w:fldCharType="end"/>
      </w:r>
      <w:r w:rsidRPr="00BA2F76">
        <w:rPr>
          <w:lang w:val="en-GB"/>
        </w:rPr>
        <w:t xml:space="preserve">: The CDL-A Channel Model </w:t>
      </w:r>
      <w:r w:rsidR="00024AD9" w:rsidRPr="00BA2F76">
        <w:rPr>
          <w:lang w:val="en-GB"/>
        </w:rPr>
        <w:t>can be implemented well with a limited number of probes in</w:t>
      </w:r>
      <w:r w:rsidRPr="00BA2F76">
        <w:rPr>
          <w:lang w:val="en-GB"/>
        </w:rPr>
        <w:t xml:space="preserve"> a 3D MPAC system</w:t>
      </w:r>
      <w:bookmarkEnd w:id="6"/>
      <w:r w:rsidR="0000149B" w:rsidRPr="00BA2F76">
        <w:rPr>
          <w:lang w:val="en-GB"/>
        </w:rPr>
        <w:t>.</w:t>
      </w:r>
    </w:p>
    <w:p w14:paraId="5475BB86" w14:textId="7B51AFCB" w:rsidR="00CE4D5F" w:rsidRPr="00BA2F76" w:rsidRDefault="0009157B" w:rsidP="0009157B">
      <w:pPr>
        <w:rPr>
          <w:rFonts w:eastAsia="Yu Mincho"/>
          <w:lang w:val="en-GB"/>
        </w:rPr>
      </w:pPr>
      <w:r w:rsidRPr="00BA2F76">
        <w:rPr>
          <w:rFonts w:eastAsia="Yu Mincho"/>
          <w:lang w:val="en-GB"/>
        </w:rPr>
        <w:t xml:space="preserve">Angular dispersion is significantly larger in CDL-B models leading to lower PSP. </w:t>
      </w:r>
      <w:r w:rsidR="001A0827">
        <w:rPr>
          <w:rFonts w:eastAsia="Yu Mincho"/>
          <w:lang w:val="en-GB"/>
        </w:rPr>
        <w:t xml:space="preserve">The </w:t>
      </w:r>
      <w:r w:rsidR="00C96A34" w:rsidRPr="00BA2F76">
        <w:rPr>
          <w:rFonts w:eastAsia="Yu Mincho"/>
          <w:lang w:val="en-GB"/>
        </w:rPr>
        <w:t xml:space="preserve">CDL-B model is </w:t>
      </w:r>
      <w:r w:rsidR="001161EC" w:rsidRPr="00BA2F76">
        <w:rPr>
          <w:rFonts w:eastAsia="Yu Mincho"/>
          <w:lang w:val="en-GB"/>
        </w:rPr>
        <w:t xml:space="preserve">more challenging to implement with small number of probes. </w:t>
      </w:r>
      <w:r w:rsidRPr="00BA2F76">
        <w:rPr>
          <w:rFonts w:eastAsia="Yu Mincho"/>
          <w:lang w:val="en-GB"/>
        </w:rPr>
        <w:t xml:space="preserve">Thus, </w:t>
      </w:r>
      <w:r w:rsidR="00C96A34" w:rsidRPr="00BA2F76">
        <w:rPr>
          <w:rFonts w:eastAsia="Yu Mincho"/>
          <w:lang w:val="en-GB"/>
        </w:rPr>
        <w:t>clear</w:t>
      </w:r>
      <w:r w:rsidRPr="00BA2F76">
        <w:rPr>
          <w:rFonts w:eastAsia="Yu Mincho"/>
          <w:lang w:val="en-GB"/>
        </w:rPr>
        <w:t xml:space="preserve"> improvement in PSP can be seen when more probes are added to the test system. </w:t>
      </w:r>
    </w:p>
    <w:p w14:paraId="1C7C56D7" w14:textId="4C2ED304" w:rsidR="00CE4D5F" w:rsidRPr="00BA2F76" w:rsidRDefault="00CE4D5F" w:rsidP="008159BA">
      <w:pPr>
        <w:pStyle w:val="Caption"/>
        <w:rPr>
          <w:rFonts w:eastAsia="Yu Mincho"/>
          <w:lang w:val="en-GB"/>
        </w:rPr>
      </w:pPr>
      <w:bookmarkStart w:id="7" w:name="_Ref790730"/>
      <w:r w:rsidRPr="00BA2F76">
        <w:rPr>
          <w:lang w:val="en-GB"/>
        </w:rPr>
        <w:t xml:space="preserve">Observation </w:t>
      </w:r>
      <w:r w:rsidRPr="00BA2F76">
        <w:rPr>
          <w:lang w:val="en-GB"/>
        </w:rPr>
        <w:fldChar w:fldCharType="begin"/>
      </w:r>
      <w:r w:rsidRPr="00BA2F76">
        <w:rPr>
          <w:lang w:val="en-GB"/>
        </w:rPr>
        <w:instrText xml:space="preserve"> SEQ Observation \* ARABIC </w:instrText>
      </w:r>
      <w:r w:rsidRPr="00BA2F76">
        <w:rPr>
          <w:lang w:val="en-GB"/>
        </w:rPr>
        <w:fldChar w:fldCharType="separate"/>
      </w:r>
      <w:r w:rsidR="00186A2C" w:rsidRPr="00BA2F76">
        <w:rPr>
          <w:noProof/>
          <w:lang w:val="en-GB"/>
        </w:rPr>
        <w:t>2</w:t>
      </w:r>
      <w:r w:rsidRPr="00BA2F76">
        <w:rPr>
          <w:lang w:val="en-GB"/>
        </w:rPr>
        <w:fldChar w:fldCharType="end"/>
      </w:r>
      <w:r w:rsidRPr="00BA2F76">
        <w:rPr>
          <w:lang w:val="en-GB"/>
        </w:rPr>
        <w:t>: The CDL-B channel model is</w:t>
      </w:r>
      <w:r w:rsidR="00024AD9" w:rsidRPr="00BA2F76">
        <w:rPr>
          <w:lang w:val="en-GB"/>
        </w:rPr>
        <w:t xml:space="preserve"> challenging to implement with</w:t>
      </w:r>
      <w:r w:rsidRPr="00BA2F76">
        <w:rPr>
          <w:lang w:val="en-GB"/>
        </w:rPr>
        <w:t xml:space="preserve"> </w:t>
      </w:r>
      <w:r w:rsidR="00024AD9" w:rsidRPr="00BA2F76">
        <w:rPr>
          <w:lang w:val="en-GB"/>
        </w:rPr>
        <w:t>small number of probes.</w:t>
      </w:r>
      <w:bookmarkEnd w:id="7"/>
    </w:p>
    <w:p w14:paraId="41541D78" w14:textId="745FCB43" w:rsidR="00CE4D5F" w:rsidRPr="00BA2F76" w:rsidRDefault="0009157B" w:rsidP="0009157B">
      <w:pPr>
        <w:rPr>
          <w:rFonts w:eastAsia="Yu Mincho"/>
          <w:lang w:val="en-GB"/>
        </w:rPr>
      </w:pPr>
      <w:r w:rsidRPr="00BA2F76">
        <w:rPr>
          <w:rFonts w:eastAsia="Yu Mincho"/>
          <w:lang w:val="en-GB"/>
        </w:rPr>
        <w:t xml:space="preserve">For CDL-C models, the PSP </w:t>
      </w:r>
      <w:r w:rsidR="003E31D8" w:rsidRPr="00BA2F76">
        <w:rPr>
          <w:rFonts w:eastAsia="Yu Mincho"/>
          <w:lang w:val="en-GB"/>
        </w:rPr>
        <w:t xml:space="preserve">metric </w:t>
      </w:r>
      <w:r w:rsidRPr="00BA2F76">
        <w:rPr>
          <w:rFonts w:eastAsia="Yu Mincho"/>
          <w:lang w:val="en-GB"/>
        </w:rPr>
        <w:t>is almost saturated after eight probes. The worst PSP, approximately 75%, is observed for the second strongest beam in InO CDL-B scenario. In this case, PSP is practically constant after eight probes meaning that more than eight probes do not</w:t>
      </w:r>
      <w:r w:rsidR="00C96A34" w:rsidRPr="00BA2F76">
        <w:rPr>
          <w:rFonts w:eastAsia="Yu Mincho"/>
          <w:lang w:val="en-GB"/>
        </w:rPr>
        <w:t xml:space="preserve"> provide much</w:t>
      </w:r>
      <w:r w:rsidRPr="00BA2F76">
        <w:rPr>
          <w:rFonts w:eastAsia="Yu Mincho"/>
          <w:lang w:val="en-GB"/>
        </w:rPr>
        <w:t xml:space="preserve"> improvement to PSP metric in this scenario</w:t>
      </w:r>
      <w:r w:rsidR="00E971FB" w:rsidRPr="00BA2F76">
        <w:rPr>
          <w:rFonts w:eastAsia="Yu Mincho"/>
          <w:lang w:val="en-GB"/>
        </w:rPr>
        <w:t xml:space="preserve"> </w:t>
      </w:r>
    </w:p>
    <w:p w14:paraId="78B849F4" w14:textId="162679C2" w:rsidR="0009157B" w:rsidRPr="00BA2F76" w:rsidRDefault="00CE4D5F" w:rsidP="008159BA">
      <w:pPr>
        <w:pStyle w:val="Caption"/>
        <w:rPr>
          <w:rFonts w:eastAsia="Yu Mincho"/>
          <w:lang w:val="en-GB"/>
        </w:rPr>
      </w:pPr>
      <w:bookmarkStart w:id="8" w:name="_Ref790741"/>
      <w:r w:rsidRPr="00BA2F76">
        <w:rPr>
          <w:lang w:val="en-GB"/>
        </w:rPr>
        <w:t xml:space="preserve">Observation </w:t>
      </w:r>
      <w:r w:rsidRPr="00BA2F76">
        <w:rPr>
          <w:lang w:val="en-GB"/>
        </w:rPr>
        <w:fldChar w:fldCharType="begin"/>
      </w:r>
      <w:r w:rsidRPr="00BA2F76">
        <w:rPr>
          <w:lang w:val="en-GB"/>
        </w:rPr>
        <w:instrText xml:space="preserve"> SEQ Observation \* ARABIC </w:instrText>
      </w:r>
      <w:r w:rsidRPr="00BA2F76">
        <w:rPr>
          <w:lang w:val="en-GB"/>
        </w:rPr>
        <w:fldChar w:fldCharType="separate"/>
      </w:r>
      <w:r w:rsidR="00186A2C" w:rsidRPr="00BA2F76">
        <w:rPr>
          <w:noProof/>
          <w:lang w:val="en-GB"/>
        </w:rPr>
        <w:t>3</w:t>
      </w:r>
      <w:r w:rsidRPr="00BA2F76">
        <w:rPr>
          <w:lang w:val="en-GB"/>
        </w:rPr>
        <w:fldChar w:fldCharType="end"/>
      </w:r>
      <w:r w:rsidRPr="00BA2F76">
        <w:rPr>
          <w:lang w:val="en-GB"/>
        </w:rPr>
        <w:t>: The CDL-C channel model is represented well with a minimum of 8 probes and little improvement is seen by increasing the number of probes.</w:t>
      </w:r>
      <w:bookmarkEnd w:id="8"/>
      <w:r w:rsidR="0009157B" w:rsidRPr="00BA2F76">
        <w:rPr>
          <w:rFonts w:eastAsia="Yu Mincho"/>
          <w:lang w:val="en-GB"/>
        </w:rPr>
        <w:t xml:space="preserve"> </w:t>
      </w:r>
    </w:p>
    <w:p w14:paraId="50FA0D86" w14:textId="77777777" w:rsidR="0009157B" w:rsidRPr="00BA2F76" w:rsidRDefault="0009157B" w:rsidP="0009157B">
      <w:pPr>
        <w:jc w:val="center"/>
        <w:rPr>
          <w:rFonts w:eastAsia="Yu Mincho"/>
          <w:lang w:val="en-GB"/>
        </w:rPr>
      </w:pPr>
      <w:r w:rsidRPr="00BA2F76">
        <w:rPr>
          <w:rFonts w:eastAsia="Yu Mincho"/>
          <w:noProof/>
          <w:lang w:val="en-GB"/>
        </w:rPr>
        <w:lastRenderedPageBreak/>
        <w:drawing>
          <wp:inline distT="0" distB="0" distL="0" distR="0" wp14:anchorId="0D911DB6" wp14:editId="132D9661">
            <wp:extent cx="5333559" cy="3998645"/>
            <wp:effectExtent l="0" t="0" r="635"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SPBeam1.png"/>
                    <pic:cNvPicPr/>
                  </pic:nvPicPr>
                  <pic:blipFill>
                    <a:blip r:embed="rId21">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23E5BF7F" w14:textId="660FB4F8" w:rsidR="0009157B" w:rsidRPr="00BA2F76" w:rsidRDefault="0009157B" w:rsidP="0009157B">
      <w:pPr>
        <w:pStyle w:val="Caption"/>
        <w:jc w:val="center"/>
        <w:rPr>
          <w:lang w:val="en-GB"/>
        </w:rPr>
      </w:pPr>
      <w:bookmarkStart w:id="9" w:name="_Ref429316"/>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5</w:t>
      </w:r>
      <w:r w:rsidR="0059129B" w:rsidRPr="00BA2F76">
        <w:rPr>
          <w:noProof/>
          <w:lang w:val="en-GB"/>
        </w:rPr>
        <w:fldChar w:fldCharType="end"/>
      </w:r>
      <w:bookmarkEnd w:id="9"/>
      <w:r w:rsidRPr="00BA2F76">
        <w:rPr>
          <w:lang w:val="en-GB"/>
        </w:rPr>
        <w:t>. Strongest beam, PSP vs number of probes.</w:t>
      </w:r>
    </w:p>
    <w:p w14:paraId="3FF0419B" w14:textId="77777777" w:rsidR="0009157B" w:rsidRPr="00BA2F76" w:rsidRDefault="0009157B" w:rsidP="0009157B">
      <w:pPr>
        <w:jc w:val="center"/>
        <w:rPr>
          <w:lang w:val="en-GB" w:eastAsia="ja-JP"/>
        </w:rPr>
      </w:pPr>
      <w:r w:rsidRPr="00BA2F76">
        <w:rPr>
          <w:noProof/>
          <w:lang w:val="en-GB" w:eastAsia="ja-JP"/>
        </w:rPr>
        <w:drawing>
          <wp:inline distT="0" distB="0" distL="0" distR="0" wp14:anchorId="56EEB0BF" wp14:editId="1DFF815B">
            <wp:extent cx="5333559" cy="3998645"/>
            <wp:effectExtent l="0" t="0" r="635"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SPBeam2.png"/>
                    <pic:cNvPicPr/>
                  </pic:nvPicPr>
                  <pic:blipFill>
                    <a:blip r:embed="rId22">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7F11A24F" w14:textId="5C9225CC" w:rsidR="0009157B" w:rsidRPr="00BA2F76" w:rsidRDefault="0009157B" w:rsidP="0009157B">
      <w:pPr>
        <w:pStyle w:val="Caption"/>
        <w:jc w:val="center"/>
        <w:rPr>
          <w:lang w:val="en-GB"/>
        </w:rPr>
      </w:pPr>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6</w:t>
      </w:r>
      <w:r w:rsidR="0059129B" w:rsidRPr="00BA2F76">
        <w:rPr>
          <w:noProof/>
          <w:lang w:val="en-GB"/>
        </w:rPr>
        <w:fldChar w:fldCharType="end"/>
      </w:r>
      <w:r w:rsidRPr="00BA2F76">
        <w:rPr>
          <w:lang w:val="en-GB"/>
        </w:rPr>
        <w:t>. 2</w:t>
      </w:r>
      <w:r w:rsidRPr="00BA2F76">
        <w:rPr>
          <w:vertAlign w:val="superscript"/>
          <w:lang w:val="en-GB"/>
        </w:rPr>
        <w:t>nd</w:t>
      </w:r>
      <w:r w:rsidRPr="00BA2F76">
        <w:rPr>
          <w:lang w:val="en-GB"/>
        </w:rPr>
        <w:t xml:space="preserve"> strongest beam, PSP vs number of probes.</w:t>
      </w:r>
    </w:p>
    <w:p w14:paraId="628CAA15" w14:textId="77777777" w:rsidR="0009157B" w:rsidRPr="00BA2F76" w:rsidRDefault="0009157B" w:rsidP="0009157B">
      <w:pPr>
        <w:jc w:val="center"/>
        <w:rPr>
          <w:lang w:val="en-GB"/>
        </w:rPr>
      </w:pPr>
      <w:r w:rsidRPr="00BA2F76">
        <w:rPr>
          <w:noProof/>
          <w:lang w:val="en-GB"/>
        </w:rPr>
        <w:lastRenderedPageBreak/>
        <w:drawing>
          <wp:inline distT="0" distB="0" distL="0" distR="0" wp14:anchorId="6E123E19" wp14:editId="4CE52E35">
            <wp:extent cx="5333559" cy="3998645"/>
            <wp:effectExtent l="0" t="0" r="635"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SPBeam3.png"/>
                    <pic:cNvPicPr/>
                  </pic:nvPicPr>
                  <pic:blipFill>
                    <a:blip r:embed="rId23">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4965CB5C" w14:textId="3A11242A" w:rsidR="0009157B" w:rsidRPr="00BA2F76" w:rsidRDefault="0009157B" w:rsidP="0009157B">
      <w:pPr>
        <w:pStyle w:val="Caption"/>
        <w:jc w:val="center"/>
        <w:rPr>
          <w:lang w:val="en-GB"/>
        </w:rPr>
      </w:pPr>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7</w:t>
      </w:r>
      <w:r w:rsidR="0059129B" w:rsidRPr="00BA2F76">
        <w:rPr>
          <w:noProof/>
          <w:lang w:val="en-GB"/>
        </w:rPr>
        <w:fldChar w:fldCharType="end"/>
      </w:r>
      <w:r w:rsidRPr="00BA2F76">
        <w:rPr>
          <w:lang w:val="en-GB"/>
        </w:rPr>
        <w:t>. 3</w:t>
      </w:r>
      <w:r w:rsidRPr="00BA2F76">
        <w:rPr>
          <w:vertAlign w:val="superscript"/>
          <w:lang w:val="en-GB"/>
        </w:rPr>
        <w:t>rd</w:t>
      </w:r>
      <w:r w:rsidRPr="00BA2F76">
        <w:rPr>
          <w:lang w:val="en-GB"/>
        </w:rPr>
        <w:t xml:space="preserve"> strongest beam, PSP vs number of probes.</w:t>
      </w:r>
    </w:p>
    <w:p w14:paraId="61375931" w14:textId="77777777" w:rsidR="0009157B" w:rsidRPr="00BA2F76" w:rsidRDefault="0009157B" w:rsidP="0009157B">
      <w:pPr>
        <w:jc w:val="center"/>
        <w:rPr>
          <w:lang w:val="en-GB"/>
        </w:rPr>
      </w:pPr>
      <w:r w:rsidRPr="00BA2F76">
        <w:rPr>
          <w:noProof/>
          <w:lang w:val="en-GB"/>
        </w:rPr>
        <w:drawing>
          <wp:inline distT="0" distB="0" distL="0" distR="0" wp14:anchorId="0F2A7B1A" wp14:editId="6BC151BC">
            <wp:extent cx="5333559" cy="3998645"/>
            <wp:effectExtent l="0" t="0" r="63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SPBeam4.png"/>
                    <pic:cNvPicPr/>
                  </pic:nvPicPr>
                  <pic:blipFill>
                    <a:blip r:embed="rId24">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2365A5AA" w14:textId="7B9743DA" w:rsidR="0009157B" w:rsidRPr="00BA2F76" w:rsidRDefault="0009157B" w:rsidP="0009157B">
      <w:pPr>
        <w:pStyle w:val="Caption"/>
        <w:jc w:val="center"/>
        <w:rPr>
          <w:lang w:val="en-GB"/>
        </w:rPr>
      </w:pPr>
      <w:bookmarkStart w:id="10" w:name="_Ref429442"/>
      <w:r w:rsidRPr="00BA2F76">
        <w:rPr>
          <w:lang w:val="en-GB"/>
        </w:rPr>
        <w:t xml:space="preserve">Figure </w:t>
      </w:r>
      <w:r w:rsidR="0059129B" w:rsidRPr="00BA2F76">
        <w:rPr>
          <w:noProof/>
          <w:lang w:val="en-GB"/>
        </w:rPr>
        <w:fldChar w:fldCharType="begin"/>
      </w:r>
      <w:r w:rsidR="0059129B" w:rsidRPr="00BA2F76">
        <w:rPr>
          <w:noProof/>
          <w:lang w:val="en-GB"/>
        </w:rPr>
        <w:instrText xml:space="preserve"> SEQ Figure \* ARABIC </w:instrText>
      </w:r>
      <w:r w:rsidR="0059129B" w:rsidRPr="00BA2F76">
        <w:rPr>
          <w:noProof/>
          <w:lang w:val="en-GB"/>
        </w:rPr>
        <w:fldChar w:fldCharType="separate"/>
      </w:r>
      <w:r w:rsidR="00553D85" w:rsidRPr="00BA2F76">
        <w:rPr>
          <w:noProof/>
          <w:lang w:val="en-GB"/>
        </w:rPr>
        <w:t>8</w:t>
      </w:r>
      <w:r w:rsidR="0059129B" w:rsidRPr="00BA2F76">
        <w:rPr>
          <w:noProof/>
          <w:lang w:val="en-GB"/>
        </w:rPr>
        <w:fldChar w:fldCharType="end"/>
      </w:r>
      <w:bookmarkEnd w:id="10"/>
      <w:r w:rsidRPr="00BA2F76">
        <w:rPr>
          <w:lang w:val="en-GB"/>
        </w:rPr>
        <w:t>. 4</w:t>
      </w:r>
      <w:r w:rsidRPr="00BA2F76">
        <w:rPr>
          <w:vertAlign w:val="superscript"/>
          <w:lang w:val="en-GB"/>
        </w:rPr>
        <w:t>th</w:t>
      </w:r>
      <w:r w:rsidRPr="00BA2F76">
        <w:rPr>
          <w:lang w:val="en-GB"/>
        </w:rPr>
        <w:t xml:space="preserve"> strongest beam, PSP vs number of probes.</w:t>
      </w:r>
    </w:p>
    <w:p w14:paraId="7E65480B" w14:textId="5EAE0727" w:rsidR="002D19BA" w:rsidRPr="00BA2F76" w:rsidRDefault="002D19BA" w:rsidP="002D19BA">
      <w:pPr>
        <w:pStyle w:val="Caption"/>
        <w:jc w:val="center"/>
        <w:rPr>
          <w:lang w:val="en-GB"/>
        </w:rPr>
      </w:pPr>
    </w:p>
    <w:p w14:paraId="24BE70BD" w14:textId="421E3AB2" w:rsidR="00186A2C" w:rsidRPr="00BA2F76" w:rsidRDefault="00CE4D5F" w:rsidP="00A51C36">
      <w:pPr>
        <w:rPr>
          <w:lang w:val="en-GB"/>
        </w:rPr>
      </w:pPr>
      <w:bookmarkStart w:id="11" w:name="_Ref352176984"/>
      <w:r w:rsidRPr="00BA2F76">
        <w:rPr>
          <w:lang w:val="en-GB"/>
        </w:rPr>
        <w:lastRenderedPageBreak/>
        <w:t xml:space="preserve">The </w:t>
      </w:r>
      <w:r w:rsidR="00E852A5" w:rsidRPr="00BA2F76">
        <w:rPr>
          <w:lang w:val="en-GB"/>
        </w:rPr>
        <w:t xml:space="preserve">FR2 </w:t>
      </w:r>
      <w:r w:rsidR="00CB6E61" w:rsidRPr="00BA2F76">
        <w:rPr>
          <w:lang w:val="en-GB"/>
        </w:rPr>
        <w:t xml:space="preserve">OTA </w:t>
      </w:r>
      <w:r w:rsidR="00B0463D" w:rsidRPr="00BA2F76">
        <w:rPr>
          <w:lang w:val="en-GB"/>
        </w:rPr>
        <w:t>channel model accuracy</w:t>
      </w:r>
      <w:r w:rsidR="00CB6E61" w:rsidRPr="00BA2F76">
        <w:rPr>
          <w:lang w:val="en-GB"/>
        </w:rPr>
        <w:t xml:space="preserve"> </w:t>
      </w:r>
      <w:r w:rsidR="00E852A5" w:rsidRPr="00BA2F76">
        <w:rPr>
          <w:lang w:val="en-GB"/>
        </w:rPr>
        <w:t xml:space="preserve">for the CDL A/B/C NLOS channel models </w:t>
      </w:r>
      <w:r w:rsidR="001C19F3" w:rsidRPr="00BA2F76">
        <w:rPr>
          <w:lang w:val="en-GB"/>
        </w:rPr>
        <w:t>was</w:t>
      </w:r>
      <w:r w:rsidR="00CB6E61" w:rsidRPr="00BA2F76">
        <w:rPr>
          <w:lang w:val="en-GB"/>
        </w:rPr>
        <w:t xml:space="preserve"> simulated with</w:t>
      </w:r>
      <w:r w:rsidR="00B0463D" w:rsidRPr="00BA2F76">
        <w:rPr>
          <w:lang w:val="en-GB"/>
        </w:rPr>
        <w:t xml:space="preserve"> </w:t>
      </w:r>
      <w:r w:rsidR="00DF5D8F" w:rsidRPr="00BA2F76">
        <w:rPr>
          <w:lang w:val="en-GB"/>
        </w:rPr>
        <w:t>a</w:t>
      </w:r>
      <w:r w:rsidR="0041474B">
        <w:rPr>
          <w:lang w:val="en-GB"/>
        </w:rPr>
        <w:t xml:space="preserve"> </w:t>
      </w:r>
      <w:r w:rsidRPr="00BA2F76">
        <w:rPr>
          <w:lang w:val="en-GB"/>
        </w:rPr>
        <w:t>3D</w:t>
      </w:r>
      <w:r w:rsidR="00DF5D8F" w:rsidRPr="00BA2F76">
        <w:rPr>
          <w:lang w:val="en-GB"/>
        </w:rPr>
        <w:t xml:space="preserve"> MPAC configuration </w:t>
      </w:r>
      <w:r w:rsidRPr="00BA2F76">
        <w:rPr>
          <w:lang w:val="en-GB"/>
        </w:rPr>
        <w:t xml:space="preserve">utilizing between </w:t>
      </w:r>
      <w:r w:rsidR="002C1594" w:rsidRPr="00BA2F76">
        <w:rPr>
          <w:lang w:val="en-GB"/>
        </w:rPr>
        <w:t>4</w:t>
      </w:r>
      <w:r w:rsidRPr="00BA2F76">
        <w:rPr>
          <w:lang w:val="en-GB"/>
        </w:rPr>
        <w:t xml:space="preserve"> and </w:t>
      </w:r>
      <w:r w:rsidR="002C1594" w:rsidRPr="00BA2F76">
        <w:rPr>
          <w:lang w:val="en-GB"/>
        </w:rPr>
        <w:t>20 probes</w:t>
      </w:r>
      <w:r w:rsidR="00E852A5" w:rsidRPr="00BA2F76">
        <w:rPr>
          <w:lang w:val="en-GB"/>
        </w:rPr>
        <w:t xml:space="preserve"> with </w:t>
      </w:r>
      <w:r w:rsidR="00B0463D" w:rsidRPr="00BA2F76">
        <w:rPr>
          <w:lang w:val="en-GB"/>
        </w:rPr>
        <w:t>fixed</w:t>
      </w:r>
      <w:r w:rsidR="00CB6E61" w:rsidRPr="00BA2F76">
        <w:rPr>
          <w:lang w:val="en-GB"/>
        </w:rPr>
        <w:t xml:space="preserve"> </w:t>
      </w:r>
      <w:r w:rsidR="006C52B7" w:rsidRPr="00BA2F76">
        <w:rPr>
          <w:lang w:val="en-GB"/>
        </w:rPr>
        <w:t>probe locations</w:t>
      </w:r>
      <w:r w:rsidR="00A51C36" w:rsidRPr="00BA2F76">
        <w:rPr>
          <w:lang w:val="en-GB"/>
        </w:rPr>
        <w:t>.</w:t>
      </w:r>
      <w:r w:rsidR="00745DC7" w:rsidRPr="00BA2F76">
        <w:rPr>
          <w:lang w:val="en-GB"/>
        </w:rPr>
        <w:t xml:space="preserve"> The</w:t>
      </w:r>
      <w:r w:rsidR="00AA4195" w:rsidRPr="00BA2F76">
        <w:rPr>
          <w:lang w:val="en-GB"/>
        </w:rPr>
        <w:t xml:space="preserve"> visual</w:t>
      </w:r>
      <w:r w:rsidR="00745DC7" w:rsidRPr="00BA2F76">
        <w:rPr>
          <w:lang w:val="en-GB"/>
        </w:rPr>
        <w:t xml:space="preserve"> </w:t>
      </w:r>
      <w:r w:rsidR="00AA4195" w:rsidRPr="00BA2F76">
        <w:rPr>
          <w:lang w:val="en-GB"/>
        </w:rPr>
        <w:t xml:space="preserve">comparison and </w:t>
      </w:r>
      <w:r w:rsidR="0041474B">
        <w:rPr>
          <w:lang w:val="en-GB"/>
        </w:rPr>
        <w:t xml:space="preserve">the </w:t>
      </w:r>
      <w:r w:rsidR="0012699F" w:rsidRPr="00BA2F76">
        <w:rPr>
          <w:lang w:val="en-GB"/>
        </w:rPr>
        <w:t xml:space="preserve">PSP </w:t>
      </w:r>
      <w:r w:rsidR="00AA4195" w:rsidRPr="00BA2F76">
        <w:rPr>
          <w:lang w:val="en-GB"/>
        </w:rPr>
        <w:t>metric</w:t>
      </w:r>
      <w:r w:rsidR="00745DC7" w:rsidRPr="00BA2F76">
        <w:rPr>
          <w:lang w:val="en-GB"/>
        </w:rPr>
        <w:t xml:space="preserve"> between reference PAS and</w:t>
      </w:r>
      <w:r w:rsidR="00B0463D" w:rsidRPr="00BA2F76">
        <w:rPr>
          <w:lang w:val="en-GB"/>
        </w:rPr>
        <w:t xml:space="preserve"> realized</w:t>
      </w:r>
      <w:r w:rsidR="00745DC7" w:rsidRPr="00BA2F76">
        <w:rPr>
          <w:lang w:val="en-GB"/>
        </w:rPr>
        <w:t xml:space="preserve"> OTA PAS </w:t>
      </w:r>
      <w:r w:rsidR="00493E9B" w:rsidRPr="00BA2F76">
        <w:rPr>
          <w:lang w:val="en-GB"/>
        </w:rPr>
        <w:t xml:space="preserve">with different number of probes </w:t>
      </w:r>
      <w:r w:rsidR="00AA4195" w:rsidRPr="00BA2F76">
        <w:rPr>
          <w:lang w:val="en-GB"/>
        </w:rPr>
        <w:t xml:space="preserve">indicate </w:t>
      </w:r>
      <w:r w:rsidRPr="00BA2F76">
        <w:rPr>
          <w:lang w:val="en-GB"/>
        </w:rPr>
        <w:t xml:space="preserve">a </w:t>
      </w:r>
      <w:r w:rsidR="00AA4195" w:rsidRPr="00BA2F76">
        <w:rPr>
          <w:lang w:val="en-GB"/>
        </w:rPr>
        <w:t xml:space="preserve">good OTA model accuracy </w:t>
      </w:r>
      <w:r w:rsidR="00745DC7" w:rsidRPr="00BA2F76">
        <w:rPr>
          <w:lang w:val="en-GB"/>
        </w:rPr>
        <w:t xml:space="preserve">with </w:t>
      </w:r>
      <w:r w:rsidR="00AA4195" w:rsidRPr="00BA2F76">
        <w:rPr>
          <w:lang w:val="en-GB"/>
        </w:rPr>
        <w:t>reasonable</w:t>
      </w:r>
      <w:r w:rsidR="00745DC7" w:rsidRPr="00BA2F76">
        <w:rPr>
          <w:lang w:val="en-GB"/>
        </w:rPr>
        <w:t xml:space="preserve"> number of probes</w:t>
      </w:r>
      <w:r w:rsidR="00AA4195" w:rsidRPr="00BA2F76">
        <w:rPr>
          <w:lang w:val="en-GB"/>
        </w:rPr>
        <w:t xml:space="preserve"> for all CDL NLOS models</w:t>
      </w:r>
      <w:r w:rsidR="00E852A5" w:rsidRPr="00BA2F76">
        <w:rPr>
          <w:lang w:val="en-GB"/>
        </w:rPr>
        <w:t xml:space="preserve">; increasing the number of probes </w:t>
      </w:r>
      <w:r w:rsidRPr="00BA2F76">
        <w:rPr>
          <w:lang w:val="en-GB"/>
        </w:rPr>
        <w:t xml:space="preserve">beyond </w:t>
      </w:r>
      <w:r w:rsidR="00E44390" w:rsidRPr="00BA2F76">
        <w:rPr>
          <w:lang w:val="en-GB"/>
        </w:rPr>
        <w:t>eight</w:t>
      </w:r>
      <w:r w:rsidR="00CA5FB7" w:rsidRPr="00BA2F76">
        <w:rPr>
          <w:lang w:val="en-GB"/>
        </w:rPr>
        <w:t xml:space="preserve"> probes </w:t>
      </w:r>
      <w:r w:rsidRPr="00BA2F76">
        <w:rPr>
          <w:lang w:val="en-GB"/>
        </w:rPr>
        <w:t xml:space="preserve">often just </w:t>
      </w:r>
      <w:r w:rsidR="002C1594" w:rsidRPr="00BA2F76">
        <w:rPr>
          <w:lang w:val="en-GB"/>
        </w:rPr>
        <w:t>slightly</w:t>
      </w:r>
      <w:r w:rsidR="00E852A5" w:rsidRPr="00BA2F76">
        <w:rPr>
          <w:lang w:val="en-GB"/>
        </w:rPr>
        <w:t xml:space="preserve"> increase</w:t>
      </w:r>
      <w:r w:rsidRPr="00BA2F76">
        <w:rPr>
          <w:lang w:val="en-GB"/>
        </w:rPr>
        <w:t>s</w:t>
      </w:r>
      <w:r w:rsidR="00E852A5" w:rsidRPr="00BA2F76">
        <w:rPr>
          <w:lang w:val="en-GB"/>
        </w:rPr>
        <w:t xml:space="preserve"> the </w:t>
      </w:r>
      <w:r w:rsidRPr="00BA2F76">
        <w:rPr>
          <w:lang w:val="en-GB"/>
        </w:rPr>
        <w:t xml:space="preserve">channel model emulation </w:t>
      </w:r>
      <w:r w:rsidR="00E852A5" w:rsidRPr="00BA2F76">
        <w:rPr>
          <w:lang w:val="en-GB"/>
        </w:rPr>
        <w:t>accuracy</w:t>
      </w:r>
      <w:r w:rsidR="002C1594" w:rsidRPr="00BA2F76">
        <w:rPr>
          <w:lang w:val="en-GB"/>
        </w:rPr>
        <w:t xml:space="preserve"> but increases the OTA test system </w:t>
      </w:r>
      <w:r w:rsidR="00CA5FB7" w:rsidRPr="00BA2F76">
        <w:rPr>
          <w:lang w:val="en-GB"/>
        </w:rPr>
        <w:t xml:space="preserve">costs </w:t>
      </w:r>
      <w:r w:rsidR="002C1594" w:rsidRPr="00BA2F76">
        <w:rPr>
          <w:lang w:val="en-GB"/>
        </w:rPr>
        <w:t>as well</w:t>
      </w:r>
      <w:r w:rsidR="00745DC7" w:rsidRPr="00BA2F76">
        <w:rPr>
          <w:lang w:val="en-GB"/>
        </w:rPr>
        <w:t>.</w:t>
      </w:r>
      <w:r w:rsidR="00AA4195" w:rsidRPr="00BA2F76">
        <w:rPr>
          <w:lang w:val="en-GB"/>
        </w:rPr>
        <w:t xml:space="preserve"> The results for LOS models were not shown in this contribution, but it is known that even better match can be obtained with the LOS models</w:t>
      </w:r>
      <w:r w:rsidR="00DA5F2F" w:rsidRPr="00BA2F76">
        <w:rPr>
          <w:lang w:val="en-GB"/>
        </w:rPr>
        <w:t xml:space="preserve"> because of the dominant effect of the LOS component</w:t>
      </w:r>
      <w:r w:rsidR="00AA4195" w:rsidRPr="00BA2F76">
        <w:rPr>
          <w:lang w:val="en-GB"/>
        </w:rPr>
        <w:t xml:space="preserve">. </w:t>
      </w:r>
    </w:p>
    <w:p w14:paraId="1CDA1258" w14:textId="276825F0" w:rsidR="00A51C36" w:rsidRPr="00BA2F76" w:rsidRDefault="00186A2C" w:rsidP="00A51C36">
      <w:pPr>
        <w:rPr>
          <w:lang w:val="en-GB"/>
        </w:rPr>
      </w:pPr>
      <w:r w:rsidRPr="00BA2F76">
        <w:rPr>
          <w:lang w:val="en-GB"/>
        </w:rPr>
        <w:t>As t</w:t>
      </w:r>
      <w:r w:rsidR="00CE4D5F" w:rsidRPr="00BA2F76">
        <w:rPr>
          <w:lang w:val="en-GB"/>
        </w:rPr>
        <w:t>he simulations used the exact same 3D probe locations</w:t>
      </w:r>
      <w:r w:rsidRPr="00BA2F76">
        <w:rPr>
          <w:lang w:val="en-GB"/>
        </w:rPr>
        <w:t xml:space="preserve"> for each of the channel model and scenario configurations, it can be concluded that a 3D MPAC system with a minimum of 8 probes is sufficient to accurately emulate all NLOS and LOS channel models for the UMi and InO scenarios of interest. </w:t>
      </w:r>
    </w:p>
    <w:p w14:paraId="52A15656" w14:textId="6929D863" w:rsidR="007228D1" w:rsidRPr="00BA2F76" w:rsidRDefault="00186A2C" w:rsidP="008159BA">
      <w:pPr>
        <w:pStyle w:val="Caption"/>
        <w:rPr>
          <w:highlight w:val="yellow"/>
          <w:lang w:val="en-GB"/>
        </w:rPr>
      </w:pPr>
      <w:bookmarkStart w:id="12" w:name="_Ref790749"/>
      <w:r w:rsidRPr="00BA2F76">
        <w:rPr>
          <w:lang w:val="en-GB"/>
        </w:rPr>
        <w:t xml:space="preserve">Proposal </w:t>
      </w:r>
      <w:r w:rsidRPr="00BA2F76">
        <w:rPr>
          <w:lang w:val="en-GB"/>
        </w:rPr>
        <w:fldChar w:fldCharType="begin"/>
      </w:r>
      <w:r w:rsidRPr="00BA2F76">
        <w:rPr>
          <w:lang w:val="en-GB"/>
        </w:rPr>
        <w:instrText xml:space="preserve"> SEQ Proposal \* ARABIC </w:instrText>
      </w:r>
      <w:r w:rsidRPr="00BA2F76">
        <w:rPr>
          <w:lang w:val="en-GB"/>
        </w:rPr>
        <w:fldChar w:fldCharType="separate"/>
      </w:r>
      <w:r w:rsidRPr="00BA2F76">
        <w:rPr>
          <w:noProof/>
          <w:lang w:val="en-GB"/>
        </w:rPr>
        <w:t>1</w:t>
      </w:r>
      <w:r w:rsidRPr="00BA2F76">
        <w:rPr>
          <w:lang w:val="en-GB"/>
        </w:rPr>
        <w:fldChar w:fldCharType="end"/>
      </w:r>
      <w:r w:rsidRPr="00BA2F76">
        <w:rPr>
          <w:lang w:val="en-GB"/>
        </w:rPr>
        <w:t>: Limit the number of probes of the 3D MPAC system to eight.</w:t>
      </w:r>
      <w:bookmarkEnd w:id="12"/>
      <w:r w:rsidRPr="00BA2F76">
        <w:rPr>
          <w:lang w:val="en-GB"/>
        </w:rPr>
        <w:t xml:space="preserve"> </w:t>
      </w:r>
    </w:p>
    <w:p w14:paraId="1E70AB75" w14:textId="77777777" w:rsidR="00186A2C" w:rsidRPr="00BA2F76" w:rsidRDefault="00186A2C" w:rsidP="00186A2C">
      <w:pPr>
        <w:rPr>
          <w:lang w:val="en-GB"/>
        </w:rPr>
      </w:pPr>
      <w:r w:rsidRPr="00BA2F76">
        <w:rPr>
          <w:lang w:val="en-GB"/>
        </w:rPr>
        <w:t>Further improvements in terms of the number of probes could be made if specific channel model and scenario combinations are selected.</w:t>
      </w:r>
    </w:p>
    <w:p w14:paraId="74FE76BC" w14:textId="20A75825" w:rsidR="00DF5D8F" w:rsidRDefault="00186A2C" w:rsidP="008159BA">
      <w:pPr>
        <w:pStyle w:val="Caption"/>
        <w:rPr>
          <w:lang w:val="en-GB"/>
        </w:rPr>
      </w:pPr>
      <w:bookmarkStart w:id="13" w:name="_Ref790757"/>
      <w:r w:rsidRPr="00BA2F76">
        <w:rPr>
          <w:lang w:val="en-GB"/>
        </w:rPr>
        <w:t xml:space="preserve">Observation </w:t>
      </w:r>
      <w:r w:rsidRPr="00BA2F76">
        <w:rPr>
          <w:lang w:val="en-GB"/>
        </w:rPr>
        <w:fldChar w:fldCharType="begin"/>
      </w:r>
      <w:r w:rsidRPr="00BA2F76">
        <w:rPr>
          <w:lang w:val="en-GB"/>
        </w:rPr>
        <w:instrText xml:space="preserve"> SEQ Observation \* ARABIC </w:instrText>
      </w:r>
      <w:r w:rsidRPr="00BA2F76">
        <w:rPr>
          <w:lang w:val="en-GB"/>
        </w:rPr>
        <w:fldChar w:fldCharType="separate"/>
      </w:r>
      <w:r w:rsidRPr="00BA2F76">
        <w:rPr>
          <w:noProof/>
          <w:lang w:val="en-GB"/>
        </w:rPr>
        <w:t>4</w:t>
      </w:r>
      <w:r w:rsidRPr="00BA2F76">
        <w:rPr>
          <w:lang w:val="en-GB"/>
        </w:rPr>
        <w:fldChar w:fldCharType="end"/>
      </w:r>
      <w:r w:rsidRPr="00BA2F76">
        <w:rPr>
          <w:lang w:val="en-GB"/>
        </w:rPr>
        <w:t xml:space="preserve">: Further reduction in the number of 3D MPAC probes </w:t>
      </w:r>
      <w:r w:rsidR="00AB44FC" w:rsidRPr="00BA2F76">
        <w:rPr>
          <w:lang w:val="en-GB"/>
        </w:rPr>
        <w:t>based on</w:t>
      </w:r>
      <w:r w:rsidRPr="00BA2F76">
        <w:rPr>
          <w:lang w:val="en-GB"/>
        </w:rPr>
        <w:t xml:space="preserve"> probe location optimizations could be made if specific channel model and scenario combinations are selected</w:t>
      </w:r>
      <w:bookmarkEnd w:id="13"/>
    </w:p>
    <w:p w14:paraId="4EED3A83" w14:textId="77777777" w:rsidR="0041474B" w:rsidRPr="0041474B" w:rsidRDefault="0041474B" w:rsidP="0041474B">
      <w:pPr>
        <w:rPr>
          <w:lang w:val="en-GB"/>
        </w:rPr>
      </w:pPr>
      <w:bookmarkStart w:id="14" w:name="_GoBack"/>
      <w:bookmarkEnd w:id="14"/>
    </w:p>
    <w:p w14:paraId="2F84DF2E" w14:textId="586E2B35" w:rsidR="00186A2C" w:rsidRPr="00BA2F76" w:rsidRDefault="00186A2C" w:rsidP="00186A2C">
      <w:pPr>
        <w:pStyle w:val="Heading1"/>
      </w:pPr>
      <w:r w:rsidRPr="00BA2F76">
        <w:t>5</w:t>
      </w:r>
      <w:r w:rsidRPr="00BA2F76">
        <w:tab/>
        <w:t>Conclusions</w:t>
      </w:r>
    </w:p>
    <w:p w14:paraId="76979039" w14:textId="590C94CE" w:rsidR="00186A2C" w:rsidRPr="00BA2F76" w:rsidRDefault="00186A2C">
      <w:pPr>
        <w:rPr>
          <w:lang w:val="en-GB"/>
        </w:rPr>
      </w:pPr>
      <w:r w:rsidRPr="00BA2F76">
        <w:rPr>
          <w:lang w:val="en-GB"/>
        </w:rPr>
        <w:t>The following observations and conclusions were made in this contribution:</w:t>
      </w:r>
    </w:p>
    <w:p w14:paraId="52B59361" w14:textId="53066EDE" w:rsidR="00186A2C" w:rsidRPr="00BA2F76" w:rsidRDefault="00186A2C">
      <w:pPr>
        <w:rPr>
          <w:b/>
          <w:lang w:val="en-GB"/>
        </w:rPr>
      </w:pPr>
      <w:r w:rsidRPr="00BA2F76">
        <w:rPr>
          <w:b/>
          <w:lang w:val="en-GB"/>
        </w:rPr>
        <w:fldChar w:fldCharType="begin"/>
      </w:r>
      <w:r w:rsidRPr="00BA2F76">
        <w:rPr>
          <w:b/>
          <w:lang w:val="en-GB"/>
        </w:rPr>
        <w:instrText xml:space="preserve"> REF _Ref790725 \h  \* MERGEFORMAT </w:instrText>
      </w:r>
      <w:r w:rsidRPr="00BA2F76">
        <w:rPr>
          <w:b/>
          <w:lang w:val="en-GB"/>
        </w:rPr>
      </w:r>
      <w:r w:rsidRPr="00BA2F76">
        <w:rPr>
          <w:b/>
          <w:lang w:val="en-GB"/>
        </w:rPr>
        <w:fldChar w:fldCharType="separate"/>
      </w:r>
      <w:r w:rsidR="00DE106B" w:rsidRPr="00BA2F76">
        <w:rPr>
          <w:b/>
          <w:lang w:val="en-GB"/>
        </w:rPr>
        <w:t xml:space="preserve">Observation </w:t>
      </w:r>
      <w:r w:rsidR="00DE106B" w:rsidRPr="00BA2F76">
        <w:rPr>
          <w:b/>
          <w:noProof/>
          <w:lang w:val="en-GB"/>
        </w:rPr>
        <w:t>1</w:t>
      </w:r>
      <w:r w:rsidR="00DE106B" w:rsidRPr="00BA2F76">
        <w:rPr>
          <w:b/>
          <w:lang w:val="en-GB"/>
        </w:rPr>
        <w:t>: The CDL-A Channel Model is represented the best by a 3D MPAC system</w:t>
      </w:r>
      <w:r w:rsidRPr="00BA2F76">
        <w:rPr>
          <w:b/>
          <w:lang w:val="en-GB"/>
        </w:rPr>
        <w:fldChar w:fldCharType="end"/>
      </w:r>
      <w:r w:rsidR="0000149B" w:rsidRPr="00BA2F76">
        <w:rPr>
          <w:b/>
          <w:lang w:val="en-GB"/>
        </w:rPr>
        <w:t>.</w:t>
      </w:r>
    </w:p>
    <w:p w14:paraId="36D0295C" w14:textId="5184142A" w:rsidR="00186A2C" w:rsidRPr="00BA2F76" w:rsidRDefault="00186A2C">
      <w:pPr>
        <w:rPr>
          <w:b/>
          <w:lang w:val="en-GB"/>
        </w:rPr>
      </w:pPr>
      <w:r w:rsidRPr="00BA2F76">
        <w:rPr>
          <w:b/>
          <w:lang w:val="en-GB"/>
        </w:rPr>
        <w:fldChar w:fldCharType="begin"/>
      </w:r>
      <w:r w:rsidRPr="00BA2F76">
        <w:rPr>
          <w:b/>
          <w:lang w:val="en-GB"/>
        </w:rPr>
        <w:instrText xml:space="preserve"> REF _Ref790730 \h  \* MERGEFORMAT </w:instrText>
      </w:r>
      <w:r w:rsidRPr="00BA2F76">
        <w:rPr>
          <w:b/>
          <w:lang w:val="en-GB"/>
        </w:rPr>
      </w:r>
      <w:r w:rsidRPr="00BA2F76">
        <w:rPr>
          <w:b/>
          <w:lang w:val="en-GB"/>
        </w:rPr>
        <w:fldChar w:fldCharType="separate"/>
      </w:r>
      <w:r w:rsidR="00DE106B" w:rsidRPr="00BA2F76">
        <w:rPr>
          <w:b/>
          <w:lang w:val="en-GB"/>
        </w:rPr>
        <w:t xml:space="preserve">Observation </w:t>
      </w:r>
      <w:r w:rsidR="00DE106B" w:rsidRPr="00BA2F76">
        <w:rPr>
          <w:b/>
          <w:noProof/>
          <w:lang w:val="en-GB"/>
        </w:rPr>
        <w:t>2</w:t>
      </w:r>
      <w:r w:rsidR="00DE106B" w:rsidRPr="00BA2F76">
        <w:rPr>
          <w:b/>
          <w:lang w:val="en-GB"/>
        </w:rPr>
        <w:t>: The CDL-B channel model is represented well with a minimum of 8 probes</w:t>
      </w:r>
      <w:r w:rsidRPr="00BA2F76">
        <w:rPr>
          <w:b/>
          <w:lang w:val="en-GB"/>
        </w:rPr>
        <w:fldChar w:fldCharType="end"/>
      </w:r>
      <w:r w:rsidR="0000149B" w:rsidRPr="00BA2F76">
        <w:rPr>
          <w:b/>
          <w:lang w:val="en-GB"/>
        </w:rPr>
        <w:t>.</w:t>
      </w:r>
    </w:p>
    <w:p w14:paraId="10B46459" w14:textId="0BC0A5D1" w:rsidR="00186A2C" w:rsidRPr="00BA2F76" w:rsidRDefault="00186A2C">
      <w:pPr>
        <w:rPr>
          <w:b/>
          <w:lang w:val="en-GB"/>
        </w:rPr>
      </w:pPr>
      <w:r w:rsidRPr="00BA2F76">
        <w:rPr>
          <w:b/>
          <w:lang w:val="en-GB"/>
        </w:rPr>
        <w:fldChar w:fldCharType="begin"/>
      </w:r>
      <w:r w:rsidRPr="00BA2F76">
        <w:rPr>
          <w:b/>
          <w:lang w:val="en-GB"/>
        </w:rPr>
        <w:instrText xml:space="preserve"> REF _Ref790741 \h  \* MERGEFORMAT </w:instrText>
      </w:r>
      <w:r w:rsidRPr="00BA2F76">
        <w:rPr>
          <w:b/>
          <w:lang w:val="en-GB"/>
        </w:rPr>
      </w:r>
      <w:r w:rsidRPr="00BA2F76">
        <w:rPr>
          <w:b/>
          <w:lang w:val="en-GB"/>
        </w:rPr>
        <w:fldChar w:fldCharType="separate"/>
      </w:r>
      <w:r w:rsidR="00DE106B" w:rsidRPr="00BA2F76">
        <w:rPr>
          <w:b/>
          <w:lang w:val="en-GB"/>
        </w:rPr>
        <w:t xml:space="preserve">Observation </w:t>
      </w:r>
      <w:r w:rsidR="00DE106B" w:rsidRPr="00BA2F76">
        <w:rPr>
          <w:b/>
          <w:noProof/>
          <w:lang w:val="en-GB"/>
        </w:rPr>
        <w:t>3</w:t>
      </w:r>
      <w:r w:rsidR="00DE106B" w:rsidRPr="00BA2F76">
        <w:rPr>
          <w:b/>
          <w:lang w:val="en-GB"/>
        </w:rPr>
        <w:t>: The CDL-C channel model is represented well with a minimum of 8 probes and little improvement is seen by increasing the number of probes.</w:t>
      </w:r>
      <w:r w:rsidRPr="00BA2F76">
        <w:rPr>
          <w:b/>
          <w:lang w:val="en-GB"/>
        </w:rPr>
        <w:fldChar w:fldCharType="end"/>
      </w:r>
    </w:p>
    <w:p w14:paraId="396EB60D" w14:textId="44BCB2A4" w:rsidR="00186A2C" w:rsidRPr="00BA2F76" w:rsidRDefault="00186A2C">
      <w:pPr>
        <w:rPr>
          <w:b/>
          <w:lang w:val="en-GB"/>
        </w:rPr>
      </w:pPr>
      <w:r w:rsidRPr="00BA2F76">
        <w:rPr>
          <w:b/>
          <w:lang w:val="en-GB"/>
        </w:rPr>
        <w:fldChar w:fldCharType="begin"/>
      </w:r>
      <w:r w:rsidRPr="00BA2F76">
        <w:rPr>
          <w:b/>
          <w:lang w:val="en-GB"/>
        </w:rPr>
        <w:instrText xml:space="preserve"> REF _Ref790749 \h  \* MERGEFORMAT </w:instrText>
      </w:r>
      <w:r w:rsidRPr="00BA2F76">
        <w:rPr>
          <w:b/>
          <w:lang w:val="en-GB"/>
        </w:rPr>
      </w:r>
      <w:r w:rsidRPr="00BA2F76">
        <w:rPr>
          <w:b/>
          <w:lang w:val="en-GB"/>
        </w:rPr>
        <w:fldChar w:fldCharType="separate"/>
      </w:r>
      <w:r w:rsidR="00DE106B" w:rsidRPr="00BA2F76">
        <w:rPr>
          <w:b/>
          <w:lang w:val="en-GB"/>
        </w:rPr>
        <w:t xml:space="preserve">Proposal </w:t>
      </w:r>
      <w:r w:rsidR="00DE106B" w:rsidRPr="00BA2F76">
        <w:rPr>
          <w:b/>
          <w:noProof/>
          <w:lang w:val="en-GB"/>
        </w:rPr>
        <w:t>1</w:t>
      </w:r>
      <w:r w:rsidR="00DE106B" w:rsidRPr="00BA2F76">
        <w:rPr>
          <w:b/>
          <w:lang w:val="en-GB"/>
        </w:rPr>
        <w:t>: Limit the number of probes of the 3D MPAC system to eight.</w:t>
      </w:r>
      <w:r w:rsidRPr="00BA2F76">
        <w:rPr>
          <w:b/>
          <w:lang w:val="en-GB"/>
        </w:rPr>
        <w:fldChar w:fldCharType="end"/>
      </w:r>
    </w:p>
    <w:p w14:paraId="5B59EECC" w14:textId="55D08F81" w:rsidR="00186A2C" w:rsidRPr="00BA2F76" w:rsidRDefault="00186A2C">
      <w:pPr>
        <w:rPr>
          <w:b/>
          <w:lang w:val="en-GB"/>
        </w:rPr>
      </w:pPr>
      <w:r w:rsidRPr="00BA2F76">
        <w:rPr>
          <w:b/>
          <w:lang w:val="en-GB"/>
        </w:rPr>
        <w:fldChar w:fldCharType="begin"/>
      </w:r>
      <w:r w:rsidRPr="00BA2F76">
        <w:rPr>
          <w:b/>
          <w:lang w:val="en-GB"/>
        </w:rPr>
        <w:instrText xml:space="preserve"> REF _Ref790757 \h  \* MERGEFORMAT </w:instrText>
      </w:r>
      <w:r w:rsidRPr="00BA2F76">
        <w:rPr>
          <w:b/>
          <w:lang w:val="en-GB"/>
        </w:rPr>
      </w:r>
      <w:r w:rsidRPr="00BA2F76">
        <w:rPr>
          <w:b/>
          <w:lang w:val="en-GB"/>
        </w:rPr>
        <w:fldChar w:fldCharType="separate"/>
      </w:r>
      <w:r w:rsidR="00AB44FC" w:rsidRPr="00BA2F76">
        <w:rPr>
          <w:b/>
          <w:lang w:val="en-GB"/>
        </w:rPr>
        <w:t xml:space="preserve">Observation </w:t>
      </w:r>
      <w:r w:rsidR="00AB44FC" w:rsidRPr="00BA2F76">
        <w:rPr>
          <w:b/>
          <w:noProof/>
          <w:lang w:val="en-GB"/>
        </w:rPr>
        <w:t>4</w:t>
      </w:r>
      <w:r w:rsidR="00AB44FC" w:rsidRPr="00BA2F76">
        <w:rPr>
          <w:b/>
          <w:lang w:val="en-GB"/>
        </w:rPr>
        <w:t>: Further reduction in the number of 3D MPAC probes based on probe location optimizations could be made if specific channel model and scenario combinations are selected</w:t>
      </w:r>
      <w:r w:rsidR="0000149B" w:rsidRPr="00BA2F76">
        <w:rPr>
          <w:b/>
          <w:lang w:val="en-GB"/>
        </w:rPr>
        <w:t>.</w:t>
      </w:r>
      <w:r w:rsidRPr="00BA2F76">
        <w:rPr>
          <w:b/>
          <w:lang w:val="en-GB"/>
        </w:rPr>
        <w:fldChar w:fldCharType="end"/>
      </w:r>
      <w:r w:rsidRPr="00BA2F76">
        <w:rPr>
          <w:b/>
          <w:lang w:val="en-GB"/>
        </w:rPr>
        <w:t xml:space="preserve"> </w:t>
      </w:r>
    </w:p>
    <w:p w14:paraId="2109CFB1" w14:textId="77777777" w:rsidR="0041474B" w:rsidRDefault="0041474B">
      <w:pPr>
        <w:spacing w:after="0" w:line="240" w:lineRule="auto"/>
        <w:rPr>
          <w:rFonts w:ascii="Arial" w:eastAsia="MS Mincho" w:hAnsi="Arial" w:cs="Times New Roman"/>
          <w:sz w:val="36"/>
          <w:szCs w:val="20"/>
          <w:lang w:val="en-GB" w:eastAsia="ja-JP"/>
        </w:rPr>
      </w:pPr>
      <w:r>
        <w:br w:type="page"/>
      </w:r>
    </w:p>
    <w:p w14:paraId="611DF00C" w14:textId="02B97D55" w:rsidR="00766EB9" w:rsidRPr="00BA2F76" w:rsidRDefault="00E45088" w:rsidP="00766EB9">
      <w:pPr>
        <w:pStyle w:val="Heading1"/>
      </w:pPr>
      <w:r w:rsidRPr="00BA2F76">
        <w:lastRenderedPageBreak/>
        <w:t>6</w:t>
      </w:r>
      <w:r w:rsidR="00766EB9" w:rsidRPr="00BA2F76">
        <w:tab/>
        <w:t>References</w:t>
      </w:r>
    </w:p>
    <w:p w14:paraId="4730C5B1" w14:textId="15552409" w:rsidR="00C4663E" w:rsidRPr="00BA2F76" w:rsidRDefault="00C4663E" w:rsidP="00C4663E">
      <w:pPr>
        <w:pStyle w:val="Reference"/>
        <w:rPr>
          <w:lang w:val="en-GB"/>
        </w:rPr>
      </w:pPr>
      <w:bookmarkStart w:id="15" w:name="_Ref480967170"/>
      <w:bookmarkStart w:id="16" w:name="_Ref528847298"/>
      <w:bookmarkStart w:id="17" w:name="_Ref481070963"/>
      <w:bookmarkStart w:id="18" w:name="_Ref478047830"/>
      <w:bookmarkStart w:id="19" w:name="_Ref513554837"/>
      <w:bookmarkStart w:id="20" w:name="_Ref493236144"/>
      <w:bookmarkStart w:id="21" w:name="_Ref1121185"/>
      <w:r w:rsidRPr="00BA2F76">
        <w:rPr>
          <w:lang w:val="en-GB"/>
        </w:rPr>
        <w:t>R4-1814835 “On Feasibility of MPAC Systems for FR2”, Keysight</w:t>
      </w:r>
      <w:r w:rsidR="008D53A7" w:rsidRPr="00BA2F76">
        <w:rPr>
          <w:lang w:val="en-GB"/>
        </w:rPr>
        <w:t xml:space="preserve"> Technologies</w:t>
      </w:r>
      <w:r w:rsidRPr="00BA2F76">
        <w:rPr>
          <w:lang w:val="en-GB"/>
        </w:rPr>
        <w:t xml:space="preserve">, </w:t>
      </w:r>
      <w:r w:rsidR="008D53A7" w:rsidRPr="00BA2F76">
        <w:rPr>
          <w:lang w:val="en-GB"/>
        </w:rPr>
        <w:t xml:space="preserve">3GPP TSG-RAN WG4 Meeting #89, </w:t>
      </w:r>
      <w:r w:rsidRPr="00BA2F76">
        <w:rPr>
          <w:lang w:val="en-GB"/>
        </w:rPr>
        <w:t>November 2018</w:t>
      </w:r>
      <w:bookmarkEnd w:id="21"/>
    </w:p>
    <w:p w14:paraId="548EEFF9" w14:textId="66CC5E5C" w:rsidR="00A121D6" w:rsidRPr="00BA2F76" w:rsidRDefault="00A121D6" w:rsidP="00C4663E">
      <w:pPr>
        <w:pStyle w:val="Reference"/>
        <w:rPr>
          <w:lang w:val="en-GB"/>
        </w:rPr>
      </w:pPr>
      <w:bookmarkStart w:id="22" w:name="_Ref783680"/>
      <w:r w:rsidRPr="00BA2F76">
        <w:rPr>
          <w:lang w:val="en-GB"/>
        </w:rPr>
        <w:t>R4-1703567</w:t>
      </w:r>
      <w:r w:rsidRPr="00BA2F76">
        <w:rPr>
          <w:lang w:val="en-GB"/>
        </w:rPr>
        <w:tab/>
        <w:t>“Considerations for UE demodulation test methodologies in NR (mmWave)”, Azimuth Systems, Anritsu, RAN4 #82bis, April 2017</w:t>
      </w:r>
      <w:bookmarkEnd w:id="15"/>
      <w:bookmarkEnd w:id="16"/>
      <w:bookmarkEnd w:id="22"/>
      <w:r w:rsidRPr="00BA2F76">
        <w:rPr>
          <w:lang w:val="en-GB"/>
        </w:rPr>
        <w:t xml:space="preserve"> </w:t>
      </w:r>
    </w:p>
    <w:p w14:paraId="494CD3FA" w14:textId="0BBC1CC2" w:rsidR="007601C7" w:rsidRPr="00BA2F76" w:rsidRDefault="007601C7" w:rsidP="007601C7">
      <w:pPr>
        <w:pStyle w:val="Reference"/>
        <w:rPr>
          <w:lang w:val="en-GB"/>
        </w:rPr>
      </w:pPr>
      <w:bookmarkStart w:id="23" w:name="_Ref783384"/>
      <w:r w:rsidRPr="00BA2F76">
        <w:rPr>
          <w:lang w:val="en-GB"/>
        </w:rPr>
        <w:t>R4-1815933, “WF on NR MIMO OTA”, CAICT, Spirent, Keysight Technologies, Qualcomm, ETS-Lindgren, MVG, 3GPP TSG-RAN WG4 Meeting #89, Spokane, November 2018</w:t>
      </w:r>
      <w:bookmarkEnd w:id="23"/>
    </w:p>
    <w:p w14:paraId="0A9907B7" w14:textId="77777777" w:rsidR="00E01B91" w:rsidRPr="00BA2F76" w:rsidRDefault="00E01B91" w:rsidP="00E01B91">
      <w:pPr>
        <w:pStyle w:val="Reference"/>
        <w:rPr>
          <w:lang w:val="en-GB"/>
        </w:rPr>
      </w:pPr>
      <w:bookmarkStart w:id="24" w:name="_Ref528847765"/>
      <w:r w:rsidRPr="00BA2F76">
        <w:rPr>
          <w:lang w:val="en-GB"/>
        </w:rPr>
        <w:t>R4-1705831</w:t>
      </w:r>
      <w:r w:rsidRPr="00BA2F76">
        <w:rPr>
          <w:lang w:val="en-GB"/>
        </w:rPr>
        <w:tab/>
        <w:t>“Metrics for evaluating RRM/Demodulation Measurement Setup”, Keysight, RAN4 #83, Hangzhou, May 2017</w:t>
      </w:r>
      <w:bookmarkEnd w:id="17"/>
      <w:bookmarkEnd w:id="24"/>
    </w:p>
    <w:p w14:paraId="0920EF6E" w14:textId="23F1186D" w:rsidR="00E45088" w:rsidRPr="00BA2F76" w:rsidRDefault="00E45088" w:rsidP="00E45088">
      <w:pPr>
        <w:pStyle w:val="Reference"/>
        <w:rPr>
          <w:lang w:val="en-GB"/>
        </w:rPr>
      </w:pPr>
      <w:bookmarkStart w:id="25" w:name="_Ref528764071"/>
      <w:bookmarkEnd w:id="18"/>
      <w:r w:rsidRPr="00BA2F76">
        <w:rPr>
          <w:lang w:val="en-GB"/>
        </w:rPr>
        <w:t>TR 38.901, Study on channel model for frequencies from 0.5 to 100 GHz, V15.0.0 (2018-06)</w:t>
      </w:r>
    </w:p>
    <w:p w14:paraId="27A75F73" w14:textId="692F3653" w:rsidR="007C609A" w:rsidRPr="00BA2F76" w:rsidRDefault="007C609A" w:rsidP="007C609A">
      <w:pPr>
        <w:pStyle w:val="Reference"/>
        <w:rPr>
          <w:lang w:val="en-GB"/>
        </w:rPr>
      </w:pPr>
      <w:bookmarkStart w:id="26" w:name="_Ref1021953"/>
      <w:r w:rsidRPr="00BA2F76">
        <w:rPr>
          <w:lang w:val="en-GB"/>
        </w:rPr>
        <w:t>R4-</w:t>
      </w:r>
      <w:r w:rsidR="0000149B" w:rsidRPr="00BA2F76">
        <w:rPr>
          <w:lang w:val="en-GB"/>
        </w:rPr>
        <w:t xml:space="preserve"> 1900501</w:t>
      </w:r>
      <w:r w:rsidRPr="00BA2F76">
        <w:rPr>
          <w:lang w:val="en-GB"/>
        </w:rPr>
        <w:t xml:space="preserve"> “</w:t>
      </w:r>
      <w:r w:rsidR="00BF45F7" w:rsidRPr="00BA2F76">
        <w:rPr>
          <w:lang w:val="en-GB"/>
        </w:rPr>
        <w:t>Scaling of the 38.901 Channel Models for FR2 Scenarios</w:t>
      </w:r>
      <w:r w:rsidRPr="00BA2F76">
        <w:rPr>
          <w:lang w:val="en-GB"/>
        </w:rPr>
        <w:t>”, Keysight Technologies, 3GPP TSG-RAN WG4 Meeting #</w:t>
      </w:r>
      <w:r w:rsidR="00BF45F7" w:rsidRPr="00BA2F76">
        <w:rPr>
          <w:lang w:val="en-GB"/>
        </w:rPr>
        <w:t>90</w:t>
      </w:r>
      <w:r w:rsidRPr="00BA2F76">
        <w:rPr>
          <w:lang w:val="en-GB"/>
        </w:rPr>
        <w:t xml:space="preserve">, </w:t>
      </w:r>
      <w:r w:rsidR="00371509" w:rsidRPr="00BA2F76">
        <w:rPr>
          <w:rFonts w:cs="Arial"/>
          <w:lang w:val="en-GB"/>
        </w:rPr>
        <w:t>February</w:t>
      </w:r>
      <w:r w:rsidR="00AD70D9" w:rsidRPr="00BA2F76">
        <w:rPr>
          <w:rFonts w:cs="Arial"/>
          <w:lang w:val="en-GB"/>
        </w:rPr>
        <w:t xml:space="preserve"> </w:t>
      </w:r>
      <w:r w:rsidR="00AD70D9" w:rsidRPr="00BA2F76">
        <w:rPr>
          <w:lang w:val="en-GB"/>
        </w:rPr>
        <w:t>2019</w:t>
      </w:r>
      <w:bookmarkEnd w:id="26"/>
    </w:p>
    <w:p w14:paraId="7342D9A6" w14:textId="77777777" w:rsidR="007C609A" w:rsidRPr="00BA2F76" w:rsidRDefault="007C609A" w:rsidP="008159BA">
      <w:pPr>
        <w:pStyle w:val="Reference"/>
        <w:numPr>
          <w:ilvl w:val="0"/>
          <w:numId w:val="0"/>
        </w:numPr>
        <w:ind w:left="360"/>
        <w:rPr>
          <w:lang w:val="en-GB"/>
        </w:rPr>
      </w:pPr>
    </w:p>
    <w:bookmarkEnd w:id="11"/>
    <w:bookmarkEnd w:id="19"/>
    <w:bookmarkEnd w:id="20"/>
    <w:bookmarkEnd w:id="25"/>
    <w:p w14:paraId="72E40858" w14:textId="77777777" w:rsidR="00B0793A" w:rsidRPr="00BA2F76" w:rsidRDefault="00B0793A" w:rsidP="00825094">
      <w:pPr>
        <w:pStyle w:val="Reference"/>
        <w:numPr>
          <w:ilvl w:val="0"/>
          <w:numId w:val="0"/>
        </w:numPr>
        <w:ind w:left="360"/>
        <w:rPr>
          <w:lang w:val="en-GB"/>
        </w:rPr>
      </w:pPr>
    </w:p>
    <w:sectPr w:rsidR="00B0793A" w:rsidRPr="00BA2F76" w:rsidSect="006D5754">
      <w:headerReference w:type="even" r:id="rId25"/>
      <w:foot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622C3" w14:textId="77777777" w:rsidR="001C75D6" w:rsidRDefault="001C75D6">
      <w:pPr>
        <w:spacing w:after="0"/>
      </w:pPr>
      <w:r>
        <w:separator/>
      </w:r>
    </w:p>
  </w:endnote>
  <w:endnote w:type="continuationSeparator" w:id="0">
    <w:p w14:paraId="3F50ABEF" w14:textId="77777777" w:rsidR="001C75D6" w:rsidRDefault="001C75D6">
      <w:pPr>
        <w:spacing w:after="0"/>
      </w:pPr>
      <w:r>
        <w:continuationSeparator/>
      </w:r>
    </w:p>
  </w:endnote>
  <w:endnote w:type="continuationNotice" w:id="1">
    <w:p w14:paraId="0F602807" w14:textId="77777777" w:rsidR="001C75D6" w:rsidRDefault="001C75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366FA" w14:textId="77777777" w:rsidR="00154E23" w:rsidRDefault="00154E23">
    <w:pPr>
      <w:pStyle w:val="Footer"/>
    </w:pPr>
    <w:r>
      <w:rPr>
        <w:noProof w:val="0"/>
      </w:rPr>
      <w:fldChar w:fldCharType="begin"/>
    </w:r>
    <w:r>
      <w:instrText xml:space="preserve"> PAGE   \* MERGEFORMAT </w:instrText>
    </w:r>
    <w:r>
      <w:rPr>
        <w:noProof w:val="0"/>
      </w:rPr>
      <w:fldChar w:fldCharType="separate"/>
    </w:r>
    <w:r>
      <w:t>1</w:t>
    </w:r>
    <w:r>
      <w:fldChar w:fldCharType="end"/>
    </w:r>
  </w:p>
  <w:p w14:paraId="43C27B5B" w14:textId="77777777" w:rsidR="00154E23" w:rsidRDefault="00154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D64D0" w14:textId="77777777" w:rsidR="001C75D6" w:rsidRDefault="001C75D6">
      <w:pPr>
        <w:spacing w:after="0"/>
      </w:pPr>
      <w:r>
        <w:separator/>
      </w:r>
    </w:p>
  </w:footnote>
  <w:footnote w:type="continuationSeparator" w:id="0">
    <w:p w14:paraId="043001EB" w14:textId="77777777" w:rsidR="001C75D6" w:rsidRDefault="001C75D6">
      <w:pPr>
        <w:spacing w:after="0"/>
      </w:pPr>
      <w:r>
        <w:continuationSeparator/>
      </w:r>
    </w:p>
  </w:footnote>
  <w:footnote w:type="continuationNotice" w:id="1">
    <w:p w14:paraId="1312523F" w14:textId="77777777" w:rsidR="001C75D6" w:rsidRDefault="001C75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058C6" w14:textId="77777777" w:rsidR="00154E23" w:rsidRDefault="00154E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E4BDB"/>
    <w:multiLevelType w:val="hybridMultilevel"/>
    <w:tmpl w:val="37F4F6F4"/>
    <w:lvl w:ilvl="0" w:tplc="B68488C4">
      <w:start w:val="1"/>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5234B8D"/>
    <w:multiLevelType w:val="hybridMultilevel"/>
    <w:tmpl w:val="6746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9"/>
  </w:num>
  <w:num w:numId="3">
    <w:abstractNumId w:val="6"/>
  </w:num>
  <w:num w:numId="4">
    <w:abstractNumId w:val="5"/>
  </w:num>
  <w:num w:numId="5">
    <w:abstractNumId w:val="4"/>
  </w:num>
  <w:num w:numId="6">
    <w:abstractNumId w:val="10"/>
  </w:num>
  <w:num w:numId="7">
    <w:abstractNumId w:val="1"/>
  </w:num>
  <w:num w:numId="8">
    <w:abstractNumId w:val="2"/>
  </w:num>
  <w:num w:numId="9">
    <w:abstractNumId w:val="3"/>
  </w:num>
  <w:num w:numId="10">
    <w:abstractNumId w:val="11"/>
  </w:num>
  <w:num w:numId="11">
    <w:abstractNumId w:val="8"/>
  </w:num>
  <w:num w:numId="12">
    <w:abstractNumId w:val="7"/>
  </w:num>
  <w:num w:numId="1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6A4"/>
    <w:rsid w:val="0000141A"/>
    <w:rsid w:val="0000149B"/>
    <w:rsid w:val="00001CEA"/>
    <w:rsid w:val="00001DAA"/>
    <w:rsid w:val="00001DC6"/>
    <w:rsid w:val="00002141"/>
    <w:rsid w:val="000037A9"/>
    <w:rsid w:val="00003A20"/>
    <w:rsid w:val="00003FC8"/>
    <w:rsid w:val="000047D2"/>
    <w:rsid w:val="00004D1B"/>
    <w:rsid w:val="00006032"/>
    <w:rsid w:val="00006950"/>
    <w:rsid w:val="00006C3B"/>
    <w:rsid w:val="000073FB"/>
    <w:rsid w:val="0001114B"/>
    <w:rsid w:val="00011CB1"/>
    <w:rsid w:val="00012342"/>
    <w:rsid w:val="00012982"/>
    <w:rsid w:val="00012D27"/>
    <w:rsid w:val="00013B62"/>
    <w:rsid w:val="00013D9A"/>
    <w:rsid w:val="00014117"/>
    <w:rsid w:val="00014165"/>
    <w:rsid w:val="0001425E"/>
    <w:rsid w:val="000150C8"/>
    <w:rsid w:val="00016014"/>
    <w:rsid w:val="0001601E"/>
    <w:rsid w:val="00017714"/>
    <w:rsid w:val="00017D5A"/>
    <w:rsid w:val="00021D1F"/>
    <w:rsid w:val="000227D1"/>
    <w:rsid w:val="0002283B"/>
    <w:rsid w:val="00022D26"/>
    <w:rsid w:val="00023186"/>
    <w:rsid w:val="000234DE"/>
    <w:rsid w:val="000238DC"/>
    <w:rsid w:val="000248B0"/>
    <w:rsid w:val="00024AD9"/>
    <w:rsid w:val="00024EB7"/>
    <w:rsid w:val="00024F3D"/>
    <w:rsid w:val="00025547"/>
    <w:rsid w:val="00025DD5"/>
    <w:rsid w:val="000266DE"/>
    <w:rsid w:val="00026800"/>
    <w:rsid w:val="00026CBB"/>
    <w:rsid w:val="00026FEA"/>
    <w:rsid w:val="00027EED"/>
    <w:rsid w:val="00031048"/>
    <w:rsid w:val="00032519"/>
    <w:rsid w:val="000342F6"/>
    <w:rsid w:val="0003435F"/>
    <w:rsid w:val="00034622"/>
    <w:rsid w:val="0003548C"/>
    <w:rsid w:val="000355DF"/>
    <w:rsid w:val="000358A0"/>
    <w:rsid w:val="000363EA"/>
    <w:rsid w:val="00036646"/>
    <w:rsid w:val="00036876"/>
    <w:rsid w:val="00036E73"/>
    <w:rsid w:val="00037229"/>
    <w:rsid w:val="000378BD"/>
    <w:rsid w:val="00041B14"/>
    <w:rsid w:val="0004248E"/>
    <w:rsid w:val="00042F3B"/>
    <w:rsid w:val="00043605"/>
    <w:rsid w:val="000436AB"/>
    <w:rsid w:val="00044ED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477"/>
    <w:rsid w:val="00063C67"/>
    <w:rsid w:val="00064133"/>
    <w:rsid w:val="00064BE5"/>
    <w:rsid w:val="000656E5"/>
    <w:rsid w:val="000666B9"/>
    <w:rsid w:val="00066770"/>
    <w:rsid w:val="00066A1D"/>
    <w:rsid w:val="00070219"/>
    <w:rsid w:val="00070272"/>
    <w:rsid w:val="0007033B"/>
    <w:rsid w:val="000708E5"/>
    <w:rsid w:val="00070A00"/>
    <w:rsid w:val="00070C84"/>
    <w:rsid w:val="00070DBA"/>
    <w:rsid w:val="00070DF6"/>
    <w:rsid w:val="000712BF"/>
    <w:rsid w:val="00071E4C"/>
    <w:rsid w:val="0007207D"/>
    <w:rsid w:val="0007288B"/>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5629"/>
    <w:rsid w:val="00085C53"/>
    <w:rsid w:val="000863BD"/>
    <w:rsid w:val="0008685F"/>
    <w:rsid w:val="00086EDA"/>
    <w:rsid w:val="0008744E"/>
    <w:rsid w:val="000901E2"/>
    <w:rsid w:val="0009079C"/>
    <w:rsid w:val="0009157B"/>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4B7"/>
    <w:rsid w:val="000A3A6D"/>
    <w:rsid w:val="000A3C46"/>
    <w:rsid w:val="000A438E"/>
    <w:rsid w:val="000A4BEB"/>
    <w:rsid w:val="000A5060"/>
    <w:rsid w:val="000A5BF1"/>
    <w:rsid w:val="000A693F"/>
    <w:rsid w:val="000A6F20"/>
    <w:rsid w:val="000A70C7"/>
    <w:rsid w:val="000A78BB"/>
    <w:rsid w:val="000B04B5"/>
    <w:rsid w:val="000B2A11"/>
    <w:rsid w:val="000B31C2"/>
    <w:rsid w:val="000B34AA"/>
    <w:rsid w:val="000B38BD"/>
    <w:rsid w:val="000B3926"/>
    <w:rsid w:val="000B3A60"/>
    <w:rsid w:val="000B4BE7"/>
    <w:rsid w:val="000B50FE"/>
    <w:rsid w:val="000B59B0"/>
    <w:rsid w:val="000B5A2C"/>
    <w:rsid w:val="000B62FD"/>
    <w:rsid w:val="000B6390"/>
    <w:rsid w:val="000B651E"/>
    <w:rsid w:val="000B75E2"/>
    <w:rsid w:val="000B7849"/>
    <w:rsid w:val="000B7D56"/>
    <w:rsid w:val="000C0431"/>
    <w:rsid w:val="000C0BD0"/>
    <w:rsid w:val="000C117E"/>
    <w:rsid w:val="000C1A33"/>
    <w:rsid w:val="000C2719"/>
    <w:rsid w:val="000C300F"/>
    <w:rsid w:val="000C357F"/>
    <w:rsid w:val="000C3724"/>
    <w:rsid w:val="000C375D"/>
    <w:rsid w:val="000C3FF8"/>
    <w:rsid w:val="000C5CC2"/>
    <w:rsid w:val="000C60C5"/>
    <w:rsid w:val="000C674F"/>
    <w:rsid w:val="000C6799"/>
    <w:rsid w:val="000C6B63"/>
    <w:rsid w:val="000C6B9D"/>
    <w:rsid w:val="000C6D3B"/>
    <w:rsid w:val="000C70BC"/>
    <w:rsid w:val="000C7278"/>
    <w:rsid w:val="000C785F"/>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7499"/>
    <w:rsid w:val="000E7B71"/>
    <w:rsid w:val="000E7ED7"/>
    <w:rsid w:val="000F01A1"/>
    <w:rsid w:val="000F0DD5"/>
    <w:rsid w:val="000F311A"/>
    <w:rsid w:val="000F3291"/>
    <w:rsid w:val="000F332E"/>
    <w:rsid w:val="000F3D29"/>
    <w:rsid w:val="000F41F4"/>
    <w:rsid w:val="000F42E5"/>
    <w:rsid w:val="000F4E57"/>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CDD"/>
    <w:rsid w:val="00113E0F"/>
    <w:rsid w:val="00114077"/>
    <w:rsid w:val="00114245"/>
    <w:rsid w:val="00114934"/>
    <w:rsid w:val="001161EC"/>
    <w:rsid w:val="00116341"/>
    <w:rsid w:val="00116641"/>
    <w:rsid w:val="001168B7"/>
    <w:rsid w:val="001168DF"/>
    <w:rsid w:val="00117479"/>
    <w:rsid w:val="0012003F"/>
    <w:rsid w:val="001201A2"/>
    <w:rsid w:val="0012032B"/>
    <w:rsid w:val="00120812"/>
    <w:rsid w:val="001210D4"/>
    <w:rsid w:val="00121514"/>
    <w:rsid w:val="00121791"/>
    <w:rsid w:val="0012191D"/>
    <w:rsid w:val="00121D51"/>
    <w:rsid w:val="0012245A"/>
    <w:rsid w:val="0012275A"/>
    <w:rsid w:val="001227E8"/>
    <w:rsid w:val="00122FAA"/>
    <w:rsid w:val="001230FC"/>
    <w:rsid w:val="001238DE"/>
    <w:rsid w:val="00123A77"/>
    <w:rsid w:val="001248AD"/>
    <w:rsid w:val="0012501E"/>
    <w:rsid w:val="0012519F"/>
    <w:rsid w:val="00125209"/>
    <w:rsid w:val="001253E2"/>
    <w:rsid w:val="0012582D"/>
    <w:rsid w:val="00126023"/>
    <w:rsid w:val="0012699F"/>
    <w:rsid w:val="00126A0D"/>
    <w:rsid w:val="00126A83"/>
    <w:rsid w:val="00126AFB"/>
    <w:rsid w:val="00126E1B"/>
    <w:rsid w:val="00130130"/>
    <w:rsid w:val="001301AC"/>
    <w:rsid w:val="00130215"/>
    <w:rsid w:val="00130BB4"/>
    <w:rsid w:val="0013265C"/>
    <w:rsid w:val="001327A1"/>
    <w:rsid w:val="001334AF"/>
    <w:rsid w:val="001334ED"/>
    <w:rsid w:val="001336DC"/>
    <w:rsid w:val="0013412D"/>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74"/>
    <w:rsid w:val="00144C12"/>
    <w:rsid w:val="00145C2B"/>
    <w:rsid w:val="00146A54"/>
    <w:rsid w:val="00147495"/>
    <w:rsid w:val="001475D7"/>
    <w:rsid w:val="00147CB6"/>
    <w:rsid w:val="00147D79"/>
    <w:rsid w:val="00150062"/>
    <w:rsid w:val="00150963"/>
    <w:rsid w:val="00150A93"/>
    <w:rsid w:val="00150D21"/>
    <w:rsid w:val="00151F8C"/>
    <w:rsid w:val="001527C3"/>
    <w:rsid w:val="001528A6"/>
    <w:rsid w:val="00152BA4"/>
    <w:rsid w:val="00152E2D"/>
    <w:rsid w:val="0015306E"/>
    <w:rsid w:val="001530C6"/>
    <w:rsid w:val="00153B5D"/>
    <w:rsid w:val="00153EB0"/>
    <w:rsid w:val="001544B5"/>
    <w:rsid w:val="00154648"/>
    <w:rsid w:val="00154D67"/>
    <w:rsid w:val="00154E23"/>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5EDC"/>
    <w:rsid w:val="00176FFC"/>
    <w:rsid w:val="00177DDF"/>
    <w:rsid w:val="00177E54"/>
    <w:rsid w:val="00180F0E"/>
    <w:rsid w:val="00182186"/>
    <w:rsid w:val="00182D90"/>
    <w:rsid w:val="00182F13"/>
    <w:rsid w:val="00183D97"/>
    <w:rsid w:val="00183F39"/>
    <w:rsid w:val="0018498B"/>
    <w:rsid w:val="00184FB6"/>
    <w:rsid w:val="0018519D"/>
    <w:rsid w:val="00185F08"/>
    <w:rsid w:val="00186A2C"/>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3ED"/>
    <w:rsid w:val="00197406"/>
    <w:rsid w:val="00197434"/>
    <w:rsid w:val="001A0172"/>
    <w:rsid w:val="001A01DA"/>
    <w:rsid w:val="001A0827"/>
    <w:rsid w:val="001A08A9"/>
    <w:rsid w:val="001A29C1"/>
    <w:rsid w:val="001A33D4"/>
    <w:rsid w:val="001A3600"/>
    <w:rsid w:val="001A4725"/>
    <w:rsid w:val="001A4914"/>
    <w:rsid w:val="001A4A47"/>
    <w:rsid w:val="001A4CDF"/>
    <w:rsid w:val="001A5517"/>
    <w:rsid w:val="001A7126"/>
    <w:rsid w:val="001A7DC3"/>
    <w:rsid w:val="001A7EED"/>
    <w:rsid w:val="001B0138"/>
    <w:rsid w:val="001B0197"/>
    <w:rsid w:val="001B0248"/>
    <w:rsid w:val="001B072D"/>
    <w:rsid w:val="001B0D31"/>
    <w:rsid w:val="001B13E6"/>
    <w:rsid w:val="001B185D"/>
    <w:rsid w:val="001B1B38"/>
    <w:rsid w:val="001B2163"/>
    <w:rsid w:val="001B249B"/>
    <w:rsid w:val="001B2FA9"/>
    <w:rsid w:val="001B3115"/>
    <w:rsid w:val="001B3893"/>
    <w:rsid w:val="001B461D"/>
    <w:rsid w:val="001B4909"/>
    <w:rsid w:val="001B570F"/>
    <w:rsid w:val="001B5849"/>
    <w:rsid w:val="001B68D8"/>
    <w:rsid w:val="001B6AFB"/>
    <w:rsid w:val="001B6F88"/>
    <w:rsid w:val="001B7725"/>
    <w:rsid w:val="001C0C57"/>
    <w:rsid w:val="001C14C3"/>
    <w:rsid w:val="001C17B0"/>
    <w:rsid w:val="001C19F3"/>
    <w:rsid w:val="001C1BF0"/>
    <w:rsid w:val="001C26C0"/>
    <w:rsid w:val="001C27CC"/>
    <w:rsid w:val="001C2BD9"/>
    <w:rsid w:val="001C3089"/>
    <w:rsid w:val="001C3FF5"/>
    <w:rsid w:val="001C429D"/>
    <w:rsid w:val="001C4DAD"/>
    <w:rsid w:val="001C5E78"/>
    <w:rsid w:val="001C605F"/>
    <w:rsid w:val="001C64C2"/>
    <w:rsid w:val="001C6ABF"/>
    <w:rsid w:val="001C6D99"/>
    <w:rsid w:val="001C7469"/>
    <w:rsid w:val="001C74B4"/>
    <w:rsid w:val="001C75D6"/>
    <w:rsid w:val="001C7A59"/>
    <w:rsid w:val="001D0647"/>
    <w:rsid w:val="001D0680"/>
    <w:rsid w:val="001D0B72"/>
    <w:rsid w:val="001D1550"/>
    <w:rsid w:val="001D1E06"/>
    <w:rsid w:val="001D2C28"/>
    <w:rsid w:val="001D30D3"/>
    <w:rsid w:val="001D3636"/>
    <w:rsid w:val="001D3781"/>
    <w:rsid w:val="001D46D0"/>
    <w:rsid w:val="001D4850"/>
    <w:rsid w:val="001D48E3"/>
    <w:rsid w:val="001D4E44"/>
    <w:rsid w:val="001D5196"/>
    <w:rsid w:val="001D53AB"/>
    <w:rsid w:val="001D64D3"/>
    <w:rsid w:val="001D6C48"/>
    <w:rsid w:val="001D6D25"/>
    <w:rsid w:val="001D7964"/>
    <w:rsid w:val="001D7E0A"/>
    <w:rsid w:val="001E0581"/>
    <w:rsid w:val="001E05E0"/>
    <w:rsid w:val="001E07E1"/>
    <w:rsid w:val="001E0A07"/>
    <w:rsid w:val="001E0B83"/>
    <w:rsid w:val="001E1E13"/>
    <w:rsid w:val="001E2A10"/>
    <w:rsid w:val="001E3879"/>
    <w:rsid w:val="001E3F52"/>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8FB"/>
    <w:rsid w:val="001F4A75"/>
    <w:rsid w:val="001F4A8D"/>
    <w:rsid w:val="001F55AB"/>
    <w:rsid w:val="001F5BC8"/>
    <w:rsid w:val="001F6103"/>
    <w:rsid w:val="001F7231"/>
    <w:rsid w:val="001F769C"/>
    <w:rsid w:val="001F7882"/>
    <w:rsid w:val="001F7D56"/>
    <w:rsid w:val="0020057C"/>
    <w:rsid w:val="00200845"/>
    <w:rsid w:val="0020109B"/>
    <w:rsid w:val="00201842"/>
    <w:rsid w:val="00201AF3"/>
    <w:rsid w:val="00202FA8"/>
    <w:rsid w:val="0020366C"/>
    <w:rsid w:val="00203F1A"/>
    <w:rsid w:val="002041EA"/>
    <w:rsid w:val="00204F98"/>
    <w:rsid w:val="00206528"/>
    <w:rsid w:val="002068CF"/>
    <w:rsid w:val="00206DE1"/>
    <w:rsid w:val="00207282"/>
    <w:rsid w:val="0020741E"/>
    <w:rsid w:val="00207EFD"/>
    <w:rsid w:val="00210304"/>
    <w:rsid w:val="002103FA"/>
    <w:rsid w:val="00210C05"/>
    <w:rsid w:val="002115FC"/>
    <w:rsid w:val="0021165A"/>
    <w:rsid w:val="002116A6"/>
    <w:rsid w:val="0021212C"/>
    <w:rsid w:val="002121E5"/>
    <w:rsid w:val="00212E27"/>
    <w:rsid w:val="00212EC8"/>
    <w:rsid w:val="00212F28"/>
    <w:rsid w:val="00213A09"/>
    <w:rsid w:val="00213DAA"/>
    <w:rsid w:val="00213F44"/>
    <w:rsid w:val="002146C6"/>
    <w:rsid w:val="00214CEB"/>
    <w:rsid w:val="00215968"/>
    <w:rsid w:val="0021635E"/>
    <w:rsid w:val="002168E9"/>
    <w:rsid w:val="002178A6"/>
    <w:rsid w:val="0022061D"/>
    <w:rsid w:val="00220E05"/>
    <w:rsid w:val="0022112F"/>
    <w:rsid w:val="0022172E"/>
    <w:rsid w:val="00221F62"/>
    <w:rsid w:val="002227FB"/>
    <w:rsid w:val="00222B6C"/>
    <w:rsid w:val="002230CA"/>
    <w:rsid w:val="002230E4"/>
    <w:rsid w:val="002233E0"/>
    <w:rsid w:val="0022420D"/>
    <w:rsid w:val="00224B11"/>
    <w:rsid w:val="00224B49"/>
    <w:rsid w:val="002257E4"/>
    <w:rsid w:val="0022585F"/>
    <w:rsid w:val="002258A1"/>
    <w:rsid w:val="00225972"/>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F55"/>
    <w:rsid w:val="00237ECB"/>
    <w:rsid w:val="0024032E"/>
    <w:rsid w:val="002403BA"/>
    <w:rsid w:val="002405EB"/>
    <w:rsid w:val="0024135F"/>
    <w:rsid w:val="0024189E"/>
    <w:rsid w:val="00242186"/>
    <w:rsid w:val="00242931"/>
    <w:rsid w:val="00243C3C"/>
    <w:rsid w:val="0024479E"/>
    <w:rsid w:val="002455EF"/>
    <w:rsid w:val="00245C10"/>
    <w:rsid w:val="00245FCA"/>
    <w:rsid w:val="00246CFD"/>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1AE1"/>
    <w:rsid w:val="00261DB9"/>
    <w:rsid w:val="002621FF"/>
    <w:rsid w:val="002626CF"/>
    <w:rsid w:val="002635C5"/>
    <w:rsid w:val="002639DB"/>
    <w:rsid w:val="00263E71"/>
    <w:rsid w:val="002644D6"/>
    <w:rsid w:val="0026468D"/>
    <w:rsid w:val="00264C1A"/>
    <w:rsid w:val="002660A0"/>
    <w:rsid w:val="002661F3"/>
    <w:rsid w:val="002674B3"/>
    <w:rsid w:val="002677F5"/>
    <w:rsid w:val="00267E9B"/>
    <w:rsid w:val="0027088B"/>
    <w:rsid w:val="00271629"/>
    <w:rsid w:val="00271718"/>
    <w:rsid w:val="00271C2C"/>
    <w:rsid w:val="002722F5"/>
    <w:rsid w:val="00272474"/>
    <w:rsid w:val="00272BD2"/>
    <w:rsid w:val="00272CEB"/>
    <w:rsid w:val="00272E12"/>
    <w:rsid w:val="00272F4E"/>
    <w:rsid w:val="00274111"/>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7B"/>
    <w:rsid w:val="0029785A"/>
    <w:rsid w:val="00297E10"/>
    <w:rsid w:val="00297F84"/>
    <w:rsid w:val="002A1115"/>
    <w:rsid w:val="002A18BB"/>
    <w:rsid w:val="002A24D7"/>
    <w:rsid w:val="002A2BC1"/>
    <w:rsid w:val="002A3864"/>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20A"/>
    <w:rsid w:val="002C00DF"/>
    <w:rsid w:val="002C0F91"/>
    <w:rsid w:val="002C1594"/>
    <w:rsid w:val="002C1958"/>
    <w:rsid w:val="002C1AAB"/>
    <w:rsid w:val="002C28AC"/>
    <w:rsid w:val="002C2E4F"/>
    <w:rsid w:val="002C45EB"/>
    <w:rsid w:val="002C4A53"/>
    <w:rsid w:val="002C4C83"/>
    <w:rsid w:val="002C5571"/>
    <w:rsid w:val="002C5EB5"/>
    <w:rsid w:val="002C659E"/>
    <w:rsid w:val="002C65C4"/>
    <w:rsid w:val="002C6B21"/>
    <w:rsid w:val="002C6E50"/>
    <w:rsid w:val="002C6F78"/>
    <w:rsid w:val="002C7DD7"/>
    <w:rsid w:val="002C7F6B"/>
    <w:rsid w:val="002C7FE0"/>
    <w:rsid w:val="002D178D"/>
    <w:rsid w:val="002D1919"/>
    <w:rsid w:val="002D19BA"/>
    <w:rsid w:val="002D1D8B"/>
    <w:rsid w:val="002D254F"/>
    <w:rsid w:val="002D3C08"/>
    <w:rsid w:val="002D4B0B"/>
    <w:rsid w:val="002D4F03"/>
    <w:rsid w:val="002D5427"/>
    <w:rsid w:val="002D58BE"/>
    <w:rsid w:val="002D60DB"/>
    <w:rsid w:val="002D6F69"/>
    <w:rsid w:val="002E02EB"/>
    <w:rsid w:val="002E0978"/>
    <w:rsid w:val="002E0D02"/>
    <w:rsid w:val="002E11F2"/>
    <w:rsid w:val="002E188B"/>
    <w:rsid w:val="002E2A4A"/>
    <w:rsid w:val="002E2F17"/>
    <w:rsid w:val="002E3217"/>
    <w:rsid w:val="002E3340"/>
    <w:rsid w:val="002E3612"/>
    <w:rsid w:val="002E37E7"/>
    <w:rsid w:val="002E37F3"/>
    <w:rsid w:val="002E3FC2"/>
    <w:rsid w:val="002E4267"/>
    <w:rsid w:val="002E4DE1"/>
    <w:rsid w:val="002E4EDE"/>
    <w:rsid w:val="002E5326"/>
    <w:rsid w:val="002E557E"/>
    <w:rsid w:val="002E56DE"/>
    <w:rsid w:val="002E5F7F"/>
    <w:rsid w:val="002E641C"/>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6169"/>
    <w:rsid w:val="002F62A7"/>
    <w:rsid w:val="002F6406"/>
    <w:rsid w:val="002F79D0"/>
    <w:rsid w:val="0030020B"/>
    <w:rsid w:val="0030109F"/>
    <w:rsid w:val="00301549"/>
    <w:rsid w:val="00301862"/>
    <w:rsid w:val="00301DCB"/>
    <w:rsid w:val="00301F56"/>
    <w:rsid w:val="00302443"/>
    <w:rsid w:val="0030320F"/>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C54"/>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4EE"/>
    <w:rsid w:val="00344648"/>
    <w:rsid w:val="003451D4"/>
    <w:rsid w:val="00345600"/>
    <w:rsid w:val="00345B5B"/>
    <w:rsid w:val="00345F93"/>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32B"/>
    <w:rsid w:val="0035764C"/>
    <w:rsid w:val="003577C2"/>
    <w:rsid w:val="00357C3D"/>
    <w:rsid w:val="00361515"/>
    <w:rsid w:val="00361606"/>
    <w:rsid w:val="00361BD7"/>
    <w:rsid w:val="00362B10"/>
    <w:rsid w:val="003650E2"/>
    <w:rsid w:val="00365772"/>
    <w:rsid w:val="0036618C"/>
    <w:rsid w:val="00366301"/>
    <w:rsid w:val="00366A8D"/>
    <w:rsid w:val="00367031"/>
    <w:rsid w:val="0036708E"/>
    <w:rsid w:val="003671A0"/>
    <w:rsid w:val="00367334"/>
    <w:rsid w:val="003673F4"/>
    <w:rsid w:val="00367C6F"/>
    <w:rsid w:val="0037000F"/>
    <w:rsid w:val="003706F6"/>
    <w:rsid w:val="0037073A"/>
    <w:rsid w:val="0037130E"/>
    <w:rsid w:val="00371509"/>
    <w:rsid w:val="0037191E"/>
    <w:rsid w:val="00372819"/>
    <w:rsid w:val="003733DA"/>
    <w:rsid w:val="0037364D"/>
    <w:rsid w:val="003738AD"/>
    <w:rsid w:val="003741DE"/>
    <w:rsid w:val="003749A3"/>
    <w:rsid w:val="00374D22"/>
    <w:rsid w:val="00374E0D"/>
    <w:rsid w:val="00375332"/>
    <w:rsid w:val="0037543B"/>
    <w:rsid w:val="00375803"/>
    <w:rsid w:val="00376A45"/>
    <w:rsid w:val="00376B11"/>
    <w:rsid w:val="00376C0F"/>
    <w:rsid w:val="0037790A"/>
    <w:rsid w:val="00377F40"/>
    <w:rsid w:val="003800A7"/>
    <w:rsid w:val="0038109C"/>
    <w:rsid w:val="0038118B"/>
    <w:rsid w:val="00381B89"/>
    <w:rsid w:val="00381D25"/>
    <w:rsid w:val="00382316"/>
    <w:rsid w:val="00382680"/>
    <w:rsid w:val="00382992"/>
    <w:rsid w:val="00382C55"/>
    <w:rsid w:val="003835A7"/>
    <w:rsid w:val="003837E7"/>
    <w:rsid w:val="00383DF9"/>
    <w:rsid w:val="0038421A"/>
    <w:rsid w:val="00384295"/>
    <w:rsid w:val="003847EB"/>
    <w:rsid w:val="00384ACD"/>
    <w:rsid w:val="00384BD0"/>
    <w:rsid w:val="00384CBA"/>
    <w:rsid w:val="00385071"/>
    <w:rsid w:val="00385166"/>
    <w:rsid w:val="0038614B"/>
    <w:rsid w:val="00386335"/>
    <w:rsid w:val="003863F0"/>
    <w:rsid w:val="0038680C"/>
    <w:rsid w:val="00386B81"/>
    <w:rsid w:val="00386ED8"/>
    <w:rsid w:val="00386F2E"/>
    <w:rsid w:val="003903EC"/>
    <w:rsid w:val="00390CB5"/>
    <w:rsid w:val="00390DBF"/>
    <w:rsid w:val="00390ED1"/>
    <w:rsid w:val="00391748"/>
    <w:rsid w:val="00391DBF"/>
    <w:rsid w:val="00392D2C"/>
    <w:rsid w:val="00392D94"/>
    <w:rsid w:val="00392D98"/>
    <w:rsid w:val="00393E66"/>
    <w:rsid w:val="00394A92"/>
    <w:rsid w:val="00395B72"/>
    <w:rsid w:val="00395D4F"/>
    <w:rsid w:val="00395F3E"/>
    <w:rsid w:val="00396263"/>
    <w:rsid w:val="0039659E"/>
    <w:rsid w:val="00396884"/>
    <w:rsid w:val="00396C50"/>
    <w:rsid w:val="00397384"/>
    <w:rsid w:val="003A0E52"/>
    <w:rsid w:val="003A1CD6"/>
    <w:rsid w:val="003A25C7"/>
    <w:rsid w:val="003A2B81"/>
    <w:rsid w:val="003A2BF9"/>
    <w:rsid w:val="003A3260"/>
    <w:rsid w:val="003A3B92"/>
    <w:rsid w:val="003A42B9"/>
    <w:rsid w:val="003A554E"/>
    <w:rsid w:val="003A56B0"/>
    <w:rsid w:val="003A5DE8"/>
    <w:rsid w:val="003A60F9"/>
    <w:rsid w:val="003A6F7F"/>
    <w:rsid w:val="003B00D8"/>
    <w:rsid w:val="003B059E"/>
    <w:rsid w:val="003B15BC"/>
    <w:rsid w:val="003B1B6B"/>
    <w:rsid w:val="003B24B7"/>
    <w:rsid w:val="003B26AE"/>
    <w:rsid w:val="003B3525"/>
    <w:rsid w:val="003B3638"/>
    <w:rsid w:val="003B392D"/>
    <w:rsid w:val="003B43D6"/>
    <w:rsid w:val="003B4B61"/>
    <w:rsid w:val="003B518B"/>
    <w:rsid w:val="003B6626"/>
    <w:rsid w:val="003B66CC"/>
    <w:rsid w:val="003B6859"/>
    <w:rsid w:val="003B6EDF"/>
    <w:rsid w:val="003B7AAB"/>
    <w:rsid w:val="003C09D9"/>
    <w:rsid w:val="003C1393"/>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F16"/>
    <w:rsid w:val="003D0067"/>
    <w:rsid w:val="003D09A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AFA"/>
    <w:rsid w:val="003E2567"/>
    <w:rsid w:val="003E295B"/>
    <w:rsid w:val="003E29E2"/>
    <w:rsid w:val="003E2C3D"/>
    <w:rsid w:val="003E31D8"/>
    <w:rsid w:val="003E3932"/>
    <w:rsid w:val="003E4324"/>
    <w:rsid w:val="003E4A53"/>
    <w:rsid w:val="003E4C42"/>
    <w:rsid w:val="003E5923"/>
    <w:rsid w:val="003E7226"/>
    <w:rsid w:val="003E77E7"/>
    <w:rsid w:val="003E7D26"/>
    <w:rsid w:val="003F0959"/>
    <w:rsid w:val="003F14D5"/>
    <w:rsid w:val="003F17F2"/>
    <w:rsid w:val="003F2021"/>
    <w:rsid w:val="003F2B9E"/>
    <w:rsid w:val="003F41D8"/>
    <w:rsid w:val="003F44C7"/>
    <w:rsid w:val="003F53C9"/>
    <w:rsid w:val="003F59D5"/>
    <w:rsid w:val="003F601D"/>
    <w:rsid w:val="003F65A1"/>
    <w:rsid w:val="003F6984"/>
    <w:rsid w:val="003F6987"/>
    <w:rsid w:val="003F703E"/>
    <w:rsid w:val="003F71FF"/>
    <w:rsid w:val="003F7C6B"/>
    <w:rsid w:val="003F7DC4"/>
    <w:rsid w:val="004011B9"/>
    <w:rsid w:val="00401201"/>
    <w:rsid w:val="0040122C"/>
    <w:rsid w:val="00401476"/>
    <w:rsid w:val="00401BB8"/>
    <w:rsid w:val="00401C87"/>
    <w:rsid w:val="00403353"/>
    <w:rsid w:val="004041F4"/>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42BD"/>
    <w:rsid w:val="0041474B"/>
    <w:rsid w:val="00414B15"/>
    <w:rsid w:val="004150DF"/>
    <w:rsid w:val="004158B4"/>
    <w:rsid w:val="00416DD8"/>
    <w:rsid w:val="004179DD"/>
    <w:rsid w:val="0042002D"/>
    <w:rsid w:val="00420D6D"/>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59E8"/>
    <w:rsid w:val="004460E6"/>
    <w:rsid w:val="00446A8F"/>
    <w:rsid w:val="004472F0"/>
    <w:rsid w:val="00447C7D"/>
    <w:rsid w:val="00447DF9"/>
    <w:rsid w:val="00447FBA"/>
    <w:rsid w:val="00450109"/>
    <w:rsid w:val="00450725"/>
    <w:rsid w:val="0045074D"/>
    <w:rsid w:val="0045102A"/>
    <w:rsid w:val="00451124"/>
    <w:rsid w:val="00451D97"/>
    <w:rsid w:val="0045294C"/>
    <w:rsid w:val="00452AEC"/>
    <w:rsid w:val="00452EB1"/>
    <w:rsid w:val="004530B7"/>
    <w:rsid w:val="0045313D"/>
    <w:rsid w:val="00453563"/>
    <w:rsid w:val="0045450A"/>
    <w:rsid w:val="00455550"/>
    <w:rsid w:val="00455845"/>
    <w:rsid w:val="00455BC8"/>
    <w:rsid w:val="00455C06"/>
    <w:rsid w:val="00456A7A"/>
    <w:rsid w:val="00456F91"/>
    <w:rsid w:val="00457712"/>
    <w:rsid w:val="00457D18"/>
    <w:rsid w:val="0046028C"/>
    <w:rsid w:val="004602F2"/>
    <w:rsid w:val="0046059A"/>
    <w:rsid w:val="004608AF"/>
    <w:rsid w:val="00460D53"/>
    <w:rsid w:val="00461766"/>
    <w:rsid w:val="004623E3"/>
    <w:rsid w:val="0046291B"/>
    <w:rsid w:val="004630FD"/>
    <w:rsid w:val="004632A8"/>
    <w:rsid w:val="004639CD"/>
    <w:rsid w:val="00464FB6"/>
    <w:rsid w:val="00465677"/>
    <w:rsid w:val="00465BC2"/>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6951"/>
    <w:rsid w:val="004870E2"/>
    <w:rsid w:val="004902D4"/>
    <w:rsid w:val="004904FA"/>
    <w:rsid w:val="00491013"/>
    <w:rsid w:val="004910AE"/>
    <w:rsid w:val="004915E0"/>
    <w:rsid w:val="004919EF"/>
    <w:rsid w:val="00491D9F"/>
    <w:rsid w:val="00491ED5"/>
    <w:rsid w:val="004924C5"/>
    <w:rsid w:val="00492528"/>
    <w:rsid w:val="00492702"/>
    <w:rsid w:val="00492778"/>
    <w:rsid w:val="004929E5"/>
    <w:rsid w:val="00492B23"/>
    <w:rsid w:val="00492E9D"/>
    <w:rsid w:val="00493D62"/>
    <w:rsid w:val="00493E9B"/>
    <w:rsid w:val="004942D4"/>
    <w:rsid w:val="004946F8"/>
    <w:rsid w:val="00495372"/>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05A"/>
    <w:rsid w:val="004A441F"/>
    <w:rsid w:val="004A4909"/>
    <w:rsid w:val="004A66B0"/>
    <w:rsid w:val="004A721D"/>
    <w:rsid w:val="004A7A53"/>
    <w:rsid w:val="004A7D02"/>
    <w:rsid w:val="004B0AD6"/>
    <w:rsid w:val="004B0F93"/>
    <w:rsid w:val="004B1172"/>
    <w:rsid w:val="004B1AC0"/>
    <w:rsid w:val="004B1BDD"/>
    <w:rsid w:val="004B1C15"/>
    <w:rsid w:val="004B1E8A"/>
    <w:rsid w:val="004B2178"/>
    <w:rsid w:val="004B2272"/>
    <w:rsid w:val="004B2F5C"/>
    <w:rsid w:val="004B36AC"/>
    <w:rsid w:val="004B375F"/>
    <w:rsid w:val="004B38F7"/>
    <w:rsid w:val="004B3E8C"/>
    <w:rsid w:val="004B5AFE"/>
    <w:rsid w:val="004B6609"/>
    <w:rsid w:val="004B6677"/>
    <w:rsid w:val="004B71FA"/>
    <w:rsid w:val="004B7534"/>
    <w:rsid w:val="004B7AC5"/>
    <w:rsid w:val="004C19AE"/>
    <w:rsid w:val="004C1A9D"/>
    <w:rsid w:val="004C2B2E"/>
    <w:rsid w:val="004C2E99"/>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4820"/>
    <w:rsid w:val="004D5692"/>
    <w:rsid w:val="004D5990"/>
    <w:rsid w:val="004D5FDB"/>
    <w:rsid w:val="004D6F88"/>
    <w:rsid w:val="004D7AD2"/>
    <w:rsid w:val="004E0401"/>
    <w:rsid w:val="004E0D93"/>
    <w:rsid w:val="004E0E35"/>
    <w:rsid w:val="004E0E41"/>
    <w:rsid w:val="004E1450"/>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155"/>
    <w:rsid w:val="004F1713"/>
    <w:rsid w:val="004F1BA7"/>
    <w:rsid w:val="004F1E1C"/>
    <w:rsid w:val="004F1F0C"/>
    <w:rsid w:val="004F2296"/>
    <w:rsid w:val="004F3912"/>
    <w:rsid w:val="004F3C7B"/>
    <w:rsid w:val="004F4772"/>
    <w:rsid w:val="004F63C8"/>
    <w:rsid w:val="004F6F0D"/>
    <w:rsid w:val="004F6F75"/>
    <w:rsid w:val="004F70CE"/>
    <w:rsid w:val="004F72C7"/>
    <w:rsid w:val="004F7AAD"/>
    <w:rsid w:val="0050048D"/>
    <w:rsid w:val="00500736"/>
    <w:rsid w:val="00500C13"/>
    <w:rsid w:val="00501BD3"/>
    <w:rsid w:val="00502DD5"/>
    <w:rsid w:val="00503316"/>
    <w:rsid w:val="00503A04"/>
    <w:rsid w:val="005048E5"/>
    <w:rsid w:val="00505D5F"/>
    <w:rsid w:val="00505F80"/>
    <w:rsid w:val="005061F6"/>
    <w:rsid w:val="00506384"/>
    <w:rsid w:val="005071CC"/>
    <w:rsid w:val="005071D5"/>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3C4"/>
    <w:rsid w:val="005204CD"/>
    <w:rsid w:val="005204F9"/>
    <w:rsid w:val="00520892"/>
    <w:rsid w:val="005209F1"/>
    <w:rsid w:val="00520B60"/>
    <w:rsid w:val="00520BEA"/>
    <w:rsid w:val="00521A96"/>
    <w:rsid w:val="005231F8"/>
    <w:rsid w:val="005237DD"/>
    <w:rsid w:val="0052391C"/>
    <w:rsid w:val="00523A6A"/>
    <w:rsid w:val="00523E42"/>
    <w:rsid w:val="005247B3"/>
    <w:rsid w:val="0052564B"/>
    <w:rsid w:val="00525BB0"/>
    <w:rsid w:val="00525D3F"/>
    <w:rsid w:val="00525DDE"/>
    <w:rsid w:val="00527B42"/>
    <w:rsid w:val="00530D12"/>
    <w:rsid w:val="00531949"/>
    <w:rsid w:val="0053196D"/>
    <w:rsid w:val="00531BC6"/>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1B0"/>
    <w:rsid w:val="00543643"/>
    <w:rsid w:val="00544E01"/>
    <w:rsid w:val="0054527E"/>
    <w:rsid w:val="005469AB"/>
    <w:rsid w:val="00547169"/>
    <w:rsid w:val="005479AE"/>
    <w:rsid w:val="00547B03"/>
    <w:rsid w:val="00547E51"/>
    <w:rsid w:val="00550891"/>
    <w:rsid w:val="005518F6"/>
    <w:rsid w:val="00551BD9"/>
    <w:rsid w:val="00552B2C"/>
    <w:rsid w:val="005533D4"/>
    <w:rsid w:val="00553D85"/>
    <w:rsid w:val="00553E31"/>
    <w:rsid w:val="00553FEF"/>
    <w:rsid w:val="0055420E"/>
    <w:rsid w:val="00554E1C"/>
    <w:rsid w:val="00555282"/>
    <w:rsid w:val="0055554D"/>
    <w:rsid w:val="0055585D"/>
    <w:rsid w:val="00555901"/>
    <w:rsid w:val="00555BA1"/>
    <w:rsid w:val="00555E8F"/>
    <w:rsid w:val="0055676B"/>
    <w:rsid w:val="005568E4"/>
    <w:rsid w:val="00556EB4"/>
    <w:rsid w:val="0056081D"/>
    <w:rsid w:val="005608FC"/>
    <w:rsid w:val="00560AE2"/>
    <w:rsid w:val="00560D24"/>
    <w:rsid w:val="00560FF0"/>
    <w:rsid w:val="0056169C"/>
    <w:rsid w:val="00561BBD"/>
    <w:rsid w:val="00561FBF"/>
    <w:rsid w:val="00562103"/>
    <w:rsid w:val="005629F4"/>
    <w:rsid w:val="00563272"/>
    <w:rsid w:val="005641A5"/>
    <w:rsid w:val="005647D9"/>
    <w:rsid w:val="00564873"/>
    <w:rsid w:val="00565B19"/>
    <w:rsid w:val="00566974"/>
    <w:rsid w:val="00566E96"/>
    <w:rsid w:val="005671D3"/>
    <w:rsid w:val="00567470"/>
    <w:rsid w:val="00567D86"/>
    <w:rsid w:val="00570621"/>
    <w:rsid w:val="00571728"/>
    <w:rsid w:val="00571EC2"/>
    <w:rsid w:val="005724F0"/>
    <w:rsid w:val="00572636"/>
    <w:rsid w:val="00572EDF"/>
    <w:rsid w:val="00572FD3"/>
    <w:rsid w:val="00573624"/>
    <w:rsid w:val="005737A9"/>
    <w:rsid w:val="00573DD3"/>
    <w:rsid w:val="00574171"/>
    <w:rsid w:val="00574487"/>
    <w:rsid w:val="00574C19"/>
    <w:rsid w:val="0057691C"/>
    <w:rsid w:val="0057693F"/>
    <w:rsid w:val="00580078"/>
    <w:rsid w:val="00580563"/>
    <w:rsid w:val="005809A6"/>
    <w:rsid w:val="00581FCB"/>
    <w:rsid w:val="0058229E"/>
    <w:rsid w:val="00583472"/>
    <w:rsid w:val="005835FC"/>
    <w:rsid w:val="00584EFE"/>
    <w:rsid w:val="005855F5"/>
    <w:rsid w:val="005866B5"/>
    <w:rsid w:val="005879E5"/>
    <w:rsid w:val="005901DB"/>
    <w:rsid w:val="005904E0"/>
    <w:rsid w:val="0059127D"/>
    <w:rsid w:val="0059129B"/>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C16"/>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2F1A"/>
    <w:rsid w:val="005C377B"/>
    <w:rsid w:val="005C3F42"/>
    <w:rsid w:val="005C4360"/>
    <w:rsid w:val="005C4853"/>
    <w:rsid w:val="005C5465"/>
    <w:rsid w:val="005C553A"/>
    <w:rsid w:val="005C659F"/>
    <w:rsid w:val="005C72C8"/>
    <w:rsid w:val="005C7AA4"/>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D7D28"/>
    <w:rsid w:val="005E015C"/>
    <w:rsid w:val="005E023A"/>
    <w:rsid w:val="005E0EB7"/>
    <w:rsid w:val="005E0FE9"/>
    <w:rsid w:val="005E12CD"/>
    <w:rsid w:val="005E1411"/>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7C"/>
    <w:rsid w:val="005F1586"/>
    <w:rsid w:val="005F165F"/>
    <w:rsid w:val="005F1C89"/>
    <w:rsid w:val="005F295E"/>
    <w:rsid w:val="005F358C"/>
    <w:rsid w:val="005F3840"/>
    <w:rsid w:val="005F3B42"/>
    <w:rsid w:val="005F3E29"/>
    <w:rsid w:val="005F4266"/>
    <w:rsid w:val="005F5655"/>
    <w:rsid w:val="005F56FC"/>
    <w:rsid w:val="005F589C"/>
    <w:rsid w:val="005F59B6"/>
    <w:rsid w:val="005F6258"/>
    <w:rsid w:val="005F6948"/>
    <w:rsid w:val="005F760B"/>
    <w:rsid w:val="005F7809"/>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EE2"/>
    <w:rsid w:val="00610F8A"/>
    <w:rsid w:val="00610F8B"/>
    <w:rsid w:val="00610FF4"/>
    <w:rsid w:val="00611010"/>
    <w:rsid w:val="006114C7"/>
    <w:rsid w:val="006117BC"/>
    <w:rsid w:val="00611EDD"/>
    <w:rsid w:val="00612681"/>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F45"/>
    <w:rsid w:val="006413BC"/>
    <w:rsid w:val="00641745"/>
    <w:rsid w:val="00643740"/>
    <w:rsid w:val="006446ED"/>
    <w:rsid w:val="006451A3"/>
    <w:rsid w:val="00645717"/>
    <w:rsid w:val="006468DF"/>
    <w:rsid w:val="00646B9B"/>
    <w:rsid w:val="00646B9D"/>
    <w:rsid w:val="006476C8"/>
    <w:rsid w:val="006500C1"/>
    <w:rsid w:val="00650F0B"/>
    <w:rsid w:val="0065299A"/>
    <w:rsid w:val="00652A5D"/>
    <w:rsid w:val="00653BA8"/>
    <w:rsid w:val="0065414A"/>
    <w:rsid w:val="0065429D"/>
    <w:rsid w:val="0065442D"/>
    <w:rsid w:val="00654895"/>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1DBE"/>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219"/>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5FC"/>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880"/>
    <w:rsid w:val="00695C58"/>
    <w:rsid w:val="00695DD1"/>
    <w:rsid w:val="00696D9D"/>
    <w:rsid w:val="00696E4F"/>
    <w:rsid w:val="0069764C"/>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C9F"/>
    <w:rsid w:val="006C41DF"/>
    <w:rsid w:val="006C48AF"/>
    <w:rsid w:val="006C5186"/>
    <w:rsid w:val="006C52B7"/>
    <w:rsid w:val="006C52B9"/>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54DB"/>
    <w:rsid w:val="006D5754"/>
    <w:rsid w:val="006D7493"/>
    <w:rsid w:val="006D7A9C"/>
    <w:rsid w:val="006E1254"/>
    <w:rsid w:val="006E168B"/>
    <w:rsid w:val="006E1A3A"/>
    <w:rsid w:val="006E2255"/>
    <w:rsid w:val="006E2FCC"/>
    <w:rsid w:val="006E3089"/>
    <w:rsid w:val="006E35F8"/>
    <w:rsid w:val="006E3625"/>
    <w:rsid w:val="006E3C31"/>
    <w:rsid w:val="006E4BA7"/>
    <w:rsid w:val="006E5055"/>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0"/>
    <w:rsid w:val="006F29AB"/>
    <w:rsid w:val="006F34BC"/>
    <w:rsid w:val="006F3EDD"/>
    <w:rsid w:val="006F4BE4"/>
    <w:rsid w:val="006F5D0D"/>
    <w:rsid w:val="007016D4"/>
    <w:rsid w:val="00701A77"/>
    <w:rsid w:val="00702207"/>
    <w:rsid w:val="00702C1E"/>
    <w:rsid w:val="00702F95"/>
    <w:rsid w:val="007042D1"/>
    <w:rsid w:val="00704FB9"/>
    <w:rsid w:val="00705BA2"/>
    <w:rsid w:val="00706B70"/>
    <w:rsid w:val="00707027"/>
    <w:rsid w:val="0070721A"/>
    <w:rsid w:val="00707877"/>
    <w:rsid w:val="0071027D"/>
    <w:rsid w:val="007108D5"/>
    <w:rsid w:val="00710D62"/>
    <w:rsid w:val="00712B4A"/>
    <w:rsid w:val="00712C87"/>
    <w:rsid w:val="00714F95"/>
    <w:rsid w:val="0071642C"/>
    <w:rsid w:val="00716622"/>
    <w:rsid w:val="00716719"/>
    <w:rsid w:val="00716FAE"/>
    <w:rsid w:val="00717214"/>
    <w:rsid w:val="007172AD"/>
    <w:rsid w:val="0071767F"/>
    <w:rsid w:val="007202E2"/>
    <w:rsid w:val="0072047E"/>
    <w:rsid w:val="00721AEE"/>
    <w:rsid w:val="00721B6B"/>
    <w:rsid w:val="0072239A"/>
    <w:rsid w:val="007228D1"/>
    <w:rsid w:val="00722B62"/>
    <w:rsid w:val="00723748"/>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9B8"/>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3A9"/>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C7"/>
    <w:rsid w:val="00745DF0"/>
    <w:rsid w:val="00745E7A"/>
    <w:rsid w:val="00746AD4"/>
    <w:rsid w:val="00747DDE"/>
    <w:rsid w:val="00750179"/>
    <w:rsid w:val="007504BD"/>
    <w:rsid w:val="00750AB4"/>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1C7"/>
    <w:rsid w:val="0076077E"/>
    <w:rsid w:val="00760A96"/>
    <w:rsid w:val="00761166"/>
    <w:rsid w:val="00761A89"/>
    <w:rsid w:val="00761D77"/>
    <w:rsid w:val="007626A9"/>
    <w:rsid w:val="007629EE"/>
    <w:rsid w:val="007633E5"/>
    <w:rsid w:val="007635D1"/>
    <w:rsid w:val="00763644"/>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8B1"/>
    <w:rsid w:val="00772B27"/>
    <w:rsid w:val="007736DD"/>
    <w:rsid w:val="0077489C"/>
    <w:rsid w:val="007748B8"/>
    <w:rsid w:val="00774C6E"/>
    <w:rsid w:val="00775FBA"/>
    <w:rsid w:val="007764DF"/>
    <w:rsid w:val="00776513"/>
    <w:rsid w:val="00776693"/>
    <w:rsid w:val="0077755F"/>
    <w:rsid w:val="007775E0"/>
    <w:rsid w:val="00777ECD"/>
    <w:rsid w:val="007803E0"/>
    <w:rsid w:val="00780667"/>
    <w:rsid w:val="007814ED"/>
    <w:rsid w:val="0078511A"/>
    <w:rsid w:val="00786581"/>
    <w:rsid w:val="007872B5"/>
    <w:rsid w:val="00787767"/>
    <w:rsid w:val="00787815"/>
    <w:rsid w:val="007907E7"/>
    <w:rsid w:val="00790AA6"/>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066"/>
    <w:rsid w:val="007C25A8"/>
    <w:rsid w:val="007C36D9"/>
    <w:rsid w:val="007C3E78"/>
    <w:rsid w:val="007C41C8"/>
    <w:rsid w:val="007C4532"/>
    <w:rsid w:val="007C4A02"/>
    <w:rsid w:val="007C59A6"/>
    <w:rsid w:val="007C5A49"/>
    <w:rsid w:val="007C609A"/>
    <w:rsid w:val="007C6569"/>
    <w:rsid w:val="007C6B6C"/>
    <w:rsid w:val="007C6C3C"/>
    <w:rsid w:val="007C739D"/>
    <w:rsid w:val="007C7D98"/>
    <w:rsid w:val="007D0254"/>
    <w:rsid w:val="007D0378"/>
    <w:rsid w:val="007D0D48"/>
    <w:rsid w:val="007D115E"/>
    <w:rsid w:val="007D137E"/>
    <w:rsid w:val="007D165A"/>
    <w:rsid w:val="007D1F71"/>
    <w:rsid w:val="007D237C"/>
    <w:rsid w:val="007D27C6"/>
    <w:rsid w:val="007D4187"/>
    <w:rsid w:val="007D43B2"/>
    <w:rsid w:val="007D4DE8"/>
    <w:rsid w:val="007D4F0F"/>
    <w:rsid w:val="007D50D2"/>
    <w:rsid w:val="007D5BC6"/>
    <w:rsid w:val="007D63AA"/>
    <w:rsid w:val="007D6AE9"/>
    <w:rsid w:val="007D6D08"/>
    <w:rsid w:val="007D7B13"/>
    <w:rsid w:val="007D7E68"/>
    <w:rsid w:val="007E17CB"/>
    <w:rsid w:val="007E1821"/>
    <w:rsid w:val="007E18CC"/>
    <w:rsid w:val="007E1D10"/>
    <w:rsid w:val="007E254F"/>
    <w:rsid w:val="007E2730"/>
    <w:rsid w:val="007E3672"/>
    <w:rsid w:val="007E36C7"/>
    <w:rsid w:val="007E3976"/>
    <w:rsid w:val="007E3D77"/>
    <w:rsid w:val="007E4113"/>
    <w:rsid w:val="007E4442"/>
    <w:rsid w:val="007E469B"/>
    <w:rsid w:val="007E4FC8"/>
    <w:rsid w:val="007E5B71"/>
    <w:rsid w:val="007E6675"/>
    <w:rsid w:val="007E6990"/>
    <w:rsid w:val="007E6ABC"/>
    <w:rsid w:val="007E6E04"/>
    <w:rsid w:val="007E6E13"/>
    <w:rsid w:val="007E762D"/>
    <w:rsid w:val="007E7874"/>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7991"/>
    <w:rsid w:val="007F7E1F"/>
    <w:rsid w:val="007F7EDF"/>
    <w:rsid w:val="00800454"/>
    <w:rsid w:val="0080068C"/>
    <w:rsid w:val="00800C77"/>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5819"/>
    <w:rsid w:val="008159BA"/>
    <w:rsid w:val="0081667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094"/>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5FA7"/>
    <w:rsid w:val="00836FC2"/>
    <w:rsid w:val="008373C5"/>
    <w:rsid w:val="0083799E"/>
    <w:rsid w:val="00840D34"/>
    <w:rsid w:val="00841576"/>
    <w:rsid w:val="00841D95"/>
    <w:rsid w:val="00841FA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506F8"/>
    <w:rsid w:val="0085254F"/>
    <w:rsid w:val="00853573"/>
    <w:rsid w:val="0085364B"/>
    <w:rsid w:val="00853CC3"/>
    <w:rsid w:val="008542B3"/>
    <w:rsid w:val="00854C7F"/>
    <w:rsid w:val="00855125"/>
    <w:rsid w:val="00855BFD"/>
    <w:rsid w:val="0085611B"/>
    <w:rsid w:val="008561D4"/>
    <w:rsid w:val="00856FB6"/>
    <w:rsid w:val="00857CA0"/>
    <w:rsid w:val="00857E26"/>
    <w:rsid w:val="00860EDF"/>
    <w:rsid w:val="00861174"/>
    <w:rsid w:val="0086165F"/>
    <w:rsid w:val="008619E8"/>
    <w:rsid w:val="008624F1"/>
    <w:rsid w:val="008627EE"/>
    <w:rsid w:val="00862C7C"/>
    <w:rsid w:val="00863B28"/>
    <w:rsid w:val="008643BD"/>
    <w:rsid w:val="00864434"/>
    <w:rsid w:val="00864563"/>
    <w:rsid w:val="008647F1"/>
    <w:rsid w:val="008653FF"/>
    <w:rsid w:val="008659F6"/>
    <w:rsid w:val="00865DDE"/>
    <w:rsid w:val="00866F83"/>
    <w:rsid w:val="00867412"/>
    <w:rsid w:val="008675E7"/>
    <w:rsid w:val="00867EAE"/>
    <w:rsid w:val="0087011F"/>
    <w:rsid w:val="0087067F"/>
    <w:rsid w:val="00870BA5"/>
    <w:rsid w:val="00871529"/>
    <w:rsid w:val="008716CF"/>
    <w:rsid w:val="00871E7A"/>
    <w:rsid w:val="0087215B"/>
    <w:rsid w:val="0087260B"/>
    <w:rsid w:val="00872DFE"/>
    <w:rsid w:val="00873754"/>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68D9"/>
    <w:rsid w:val="0088770B"/>
    <w:rsid w:val="008914CD"/>
    <w:rsid w:val="00891593"/>
    <w:rsid w:val="00891769"/>
    <w:rsid w:val="00891DAC"/>
    <w:rsid w:val="008925AD"/>
    <w:rsid w:val="00892A25"/>
    <w:rsid w:val="008934E1"/>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C5C"/>
    <w:rsid w:val="008A4449"/>
    <w:rsid w:val="008A461F"/>
    <w:rsid w:val="008A4AE0"/>
    <w:rsid w:val="008A4B12"/>
    <w:rsid w:val="008A4D65"/>
    <w:rsid w:val="008A51DA"/>
    <w:rsid w:val="008A55F6"/>
    <w:rsid w:val="008A5A12"/>
    <w:rsid w:val="008A5A79"/>
    <w:rsid w:val="008A67A8"/>
    <w:rsid w:val="008A68FA"/>
    <w:rsid w:val="008A6A24"/>
    <w:rsid w:val="008A6F0E"/>
    <w:rsid w:val="008A7398"/>
    <w:rsid w:val="008A74F3"/>
    <w:rsid w:val="008B0103"/>
    <w:rsid w:val="008B07B4"/>
    <w:rsid w:val="008B14AE"/>
    <w:rsid w:val="008B3E00"/>
    <w:rsid w:val="008B40C7"/>
    <w:rsid w:val="008B4865"/>
    <w:rsid w:val="008B563C"/>
    <w:rsid w:val="008B5897"/>
    <w:rsid w:val="008B5CFE"/>
    <w:rsid w:val="008B637D"/>
    <w:rsid w:val="008B6A97"/>
    <w:rsid w:val="008B6FF5"/>
    <w:rsid w:val="008B71B9"/>
    <w:rsid w:val="008B724B"/>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AFD"/>
    <w:rsid w:val="008D2EFC"/>
    <w:rsid w:val="008D41E7"/>
    <w:rsid w:val="008D5204"/>
    <w:rsid w:val="008D53A7"/>
    <w:rsid w:val="008D55CE"/>
    <w:rsid w:val="008D55DC"/>
    <w:rsid w:val="008D5F3D"/>
    <w:rsid w:val="008D6B54"/>
    <w:rsid w:val="008D737D"/>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E8E"/>
    <w:rsid w:val="00902270"/>
    <w:rsid w:val="00902465"/>
    <w:rsid w:val="00903117"/>
    <w:rsid w:val="00903476"/>
    <w:rsid w:val="00903F38"/>
    <w:rsid w:val="0090442C"/>
    <w:rsid w:val="00905D7F"/>
    <w:rsid w:val="00906088"/>
    <w:rsid w:val="00906A78"/>
    <w:rsid w:val="00906A91"/>
    <w:rsid w:val="00906FDA"/>
    <w:rsid w:val="0091016E"/>
    <w:rsid w:val="00910631"/>
    <w:rsid w:val="00911941"/>
    <w:rsid w:val="009137BC"/>
    <w:rsid w:val="00913C33"/>
    <w:rsid w:val="009142F1"/>
    <w:rsid w:val="009158A8"/>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27E3"/>
    <w:rsid w:val="00932B95"/>
    <w:rsid w:val="00932C98"/>
    <w:rsid w:val="009331D6"/>
    <w:rsid w:val="009339A2"/>
    <w:rsid w:val="00933F20"/>
    <w:rsid w:val="0093433B"/>
    <w:rsid w:val="009352D1"/>
    <w:rsid w:val="009353F0"/>
    <w:rsid w:val="0093592C"/>
    <w:rsid w:val="009362C7"/>
    <w:rsid w:val="00936514"/>
    <w:rsid w:val="00936ACB"/>
    <w:rsid w:val="00936B41"/>
    <w:rsid w:val="009370DE"/>
    <w:rsid w:val="00940241"/>
    <w:rsid w:val="009404F2"/>
    <w:rsid w:val="009417F5"/>
    <w:rsid w:val="00941B2B"/>
    <w:rsid w:val="00941FC5"/>
    <w:rsid w:val="00943225"/>
    <w:rsid w:val="009437DC"/>
    <w:rsid w:val="00943D53"/>
    <w:rsid w:val="00943D6C"/>
    <w:rsid w:val="00943F0D"/>
    <w:rsid w:val="009441E1"/>
    <w:rsid w:val="00944807"/>
    <w:rsid w:val="0094495E"/>
    <w:rsid w:val="00945018"/>
    <w:rsid w:val="009451C1"/>
    <w:rsid w:val="00945B72"/>
    <w:rsid w:val="00946A91"/>
    <w:rsid w:val="00946EEB"/>
    <w:rsid w:val="00947A86"/>
    <w:rsid w:val="00950090"/>
    <w:rsid w:val="0095020E"/>
    <w:rsid w:val="00950A39"/>
    <w:rsid w:val="00950B1A"/>
    <w:rsid w:val="009512B4"/>
    <w:rsid w:val="00951584"/>
    <w:rsid w:val="009518A5"/>
    <w:rsid w:val="009529CD"/>
    <w:rsid w:val="00953225"/>
    <w:rsid w:val="00953503"/>
    <w:rsid w:val="0095353D"/>
    <w:rsid w:val="0095393B"/>
    <w:rsid w:val="00953DC9"/>
    <w:rsid w:val="00953EE0"/>
    <w:rsid w:val="009542D3"/>
    <w:rsid w:val="009546E0"/>
    <w:rsid w:val="0095470F"/>
    <w:rsid w:val="00954ACF"/>
    <w:rsid w:val="00954DC3"/>
    <w:rsid w:val="00954FEA"/>
    <w:rsid w:val="00955827"/>
    <w:rsid w:val="00955B04"/>
    <w:rsid w:val="0095611F"/>
    <w:rsid w:val="009576FC"/>
    <w:rsid w:val="009577B5"/>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B5E"/>
    <w:rsid w:val="009A4CEB"/>
    <w:rsid w:val="009A51F5"/>
    <w:rsid w:val="009A570C"/>
    <w:rsid w:val="009A582F"/>
    <w:rsid w:val="009A59CC"/>
    <w:rsid w:val="009A6333"/>
    <w:rsid w:val="009A6EB3"/>
    <w:rsid w:val="009A7605"/>
    <w:rsid w:val="009A767E"/>
    <w:rsid w:val="009B0264"/>
    <w:rsid w:val="009B043B"/>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0523"/>
    <w:rsid w:val="009D2617"/>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DC8"/>
    <w:rsid w:val="009D7EFE"/>
    <w:rsid w:val="009E0E73"/>
    <w:rsid w:val="009E137E"/>
    <w:rsid w:val="009E1AB9"/>
    <w:rsid w:val="009E1D53"/>
    <w:rsid w:val="009E26F4"/>
    <w:rsid w:val="009E3342"/>
    <w:rsid w:val="009E4CE3"/>
    <w:rsid w:val="009E504A"/>
    <w:rsid w:val="009E588B"/>
    <w:rsid w:val="009E6AA9"/>
    <w:rsid w:val="009E6DEA"/>
    <w:rsid w:val="009E6ED8"/>
    <w:rsid w:val="009E7F4E"/>
    <w:rsid w:val="009F2FFB"/>
    <w:rsid w:val="009F3234"/>
    <w:rsid w:val="009F34EB"/>
    <w:rsid w:val="009F35D2"/>
    <w:rsid w:val="009F3A71"/>
    <w:rsid w:val="009F3C4E"/>
    <w:rsid w:val="009F3E12"/>
    <w:rsid w:val="009F4799"/>
    <w:rsid w:val="009F4924"/>
    <w:rsid w:val="009F552A"/>
    <w:rsid w:val="009F5B91"/>
    <w:rsid w:val="009F5C3E"/>
    <w:rsid w:val="009F66B1"/>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1D6"/>
    <w:rsid w:val="00A122F1"/>
    <w:rsid w:val="00A12881"/>
    <w:rsid w:val="00A12BA0"/>
    <w:rsid w:val="00A13971"/>
    <w:rsid w:val="00A13A0C"/>
    <w:rsid w:val="00A13BD2"/>
    <w:rsid w:val="00A1485A"/>
    <w:rsid w:val="00A14F6C"/>
    <w:rsid w:val="00A15E05"/>
    <w:rsid w:val="00A160A6"/>
    <w:rsid w:val="00A1654E"/>
    <w:rsid w:val="00A1781D"/>
    <w:rsid w:val="00A205D3"/>
    <w:rsid w:val="00A2125E"/>
    <w:rsid w:val="00A21CA7"/>
    <w:rsid w:val="00A21ED7"/>
    <w:rsid w:val="00A21EE9"/>
    <w:rsid w:val="00A225F2"/>
    <w:rsid w:val="00A23318"/>
    <w:rsid w:val="00A234FC"/>
    <w:rsid w:val="00A23901"/>
    <w:rsid w:val="00A239F3"/>
    <w:rsid w:val="00A23A31"/>
    <w:rsid w:val="00A23A7E"/>
    <w:rsid w:val="00A24624"/>
    <w:rsid w:val="00A249F1"/>
    <w:rsid w:val="00A25125"/>
    <w:rsid w:val="00A256BE"/>
    <w:rsid w:val="00A25F97"/>
    <w:rsid w:val="00A264C1"/>
    <w:rsid w:val="00A27534"/>
    <w:rsid w:val="00A31703"/>
    <w:rsid w:val="00A31FFD"/>
    <w:rsid w:val="00A321F0"/>
    <w:rsid w:val="00A32536"/>
    <w:rsid w:val="00A32F43"/>
    <w:rsid w:val="00A354EA"/>
    <w:rsid w:val="00A35826"/>
    <w:rsid w:val="00A35C0E"/>
    <w:rsid w:val="00A3688D"/>
    <w:rsid w:val="00A4000C"/>
    <w:rsid w:val="00A40A47"/>
    <w:rsid w:val="00A40CEF"/>
    <w:rsid w:val="00A429C3"/>
    <w:rsid w:val="00A4315A"/>
    <w:rsid w:val="00A437D4"/>
    <w:rsid w:val="00A44928"/>
    <w:rsid w:val="00A46650"/>
    <w:rsid w:val="00A46A16"/>
    <w:rsid w:val="00A46CDE"/>
    <w:rsid w:val="00A50887"/>
    <w:rsid w:val="00A50B2E"/>
    <w:rsid w:val="00A50BE3"/>
    <w:rsid w:val="00A51C36"/>
    <w:rsid w:val="00A51F0F"/>
    <w:rsid w:val="00A522AF"/>
    <w:rsid w:val="00A523F3"/>
    <w:rsid w:val="00A524C8"/>
    <w:rsid w:val="00A526F2"/>
    <w:rsid w:val="00A52BCE"/>
    <w:rsid w:val="00A52F9C"/>
    <w:rsid w:val="00A53014"/>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869"/>
    <w:rsid w:val="00A82C44"/>
    <w:rsid w:val="00A82E5C"/>
    <w:rsid w:val="00A8317B"/>
    <w:rsid w:val="00A83413"/>
    <w:rsid w:val="00A83BC6"/>
    <w:rsid w:val="00A840C1"/>
    <w:rsid w:val="00A84316"/>
    <w:rsid w:val="00A84916"/>
    <w:rsid w:val="00A84E36"/>
    <w:rsid w:val="00A86823"/>
    <w:rsid w:val="00A869F8"/>
    <w:rsid w:val="00A86C7D"/>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B1A"/>
    <w:rsid w:val="00A97E3E"/>
    <w:rsid w:val="00AA0DF9"/>
    <w:rsid w:val="00AA0F94"/>
    <w:rsid w:val="00AA0FEE"/>
    <w:rsid w:val="00AA1607"/>
    <w:rsid w:val="00AA178C"/>
    <w:rsid w:val="00AA2205"/>
    <w:rsid w:val="00AA26EF"/>
    <w:rsid w:val="00AA27FA"/>
    <w:rsid w:val="00AA3477"/>
    <w:rsid w:val="00AA3690"/>
    <w:rsid w:val="00AA4195"/>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9E"/>
    <w:rsid w:val="00AB41CB"/>
    <w:rsid w:val="00AB44FC"/>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494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3D4C"/>
    <w:rsid w:val="00AD53EF"/>
    <w:rsid w:val="00AD56DD"/>
    <w:rsid w:val="00AD606A"/>
    <w:rsid w:val="00AD70D9"/>
    <w:rsid w:val="00AD7264"/>
    <w:rsid w:val="00AD74E2"/>
    <w:rsid w:val="00AD7563"/>
    <w:rsid w:val="00AE0CEA"/>
    <w:rsid w:val="00AE1167"/>
    <w:rsid w:val="00AE1559"/>
    <w:rsid w:val="00AE2A91"/>
    <w:rsid w:val="00AE335F"/>
    <w:rsid w:val="00AE34B5"/>
    <w:rsid w:val="00AE4CEE"/>
    <w:rsid w:val="00AE4F14"/>
    <w:rsid w:val="00AE5068"/>
    <w:rsid w:val="00AE6BD9"/>
    <w:rsid w:val="00AE6F99"/>
    <w:rsid w:val="00AE704F"/>
    <w:rsid w:val="00AE715C"/>
    <w:rsid w:val="00AE771A"/>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432"/>
    <w:rsid w:val="00AF74CF"/>
    <w:rsid w:val="00AF76DF"/>
    <w:rsid w:val="00AF7BE3"/>
    <w:rsid w:val="00B00969"/>
    <w:rsid w:val="00B014D2"/>
    <w:rsid w:val="00B01DE7"/>
    <w:rsid w:val="00B02302"/>
    <w:rsid w:val="00B02F46"/>
    <w:rsid w:val="00B038D8"/>
    <w:rsid w:val="00B0463D"/>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C4"/>
    <w:rsid w:val="00B209FB"/>
    <w:rsid w:val="00B21023"/>
    <w:rsid w:val="00B21920"/>
    <w:rsid w:val="00B21AC2"/>
    <w:rsid w:val="00B21FED"/>
    <w:rsid w:val="00B232C5"/>
    <w:rsid w:val="00B23803"/>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56D"/>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05E"/>
    <w:rsid w:val="00B43191"/>
    <w:rsid w:val="00B432EF"/>
    <w:rsid w:val="00B43719"/>
    <w:rsid w:val="00B44231"/>
    <w:rsid w:val="00B44DB1"/>
    <w:rsid w:val="00B462A2"/>
    <w:rsid w:val="00B4715A"/>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44"/>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7"/>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7EB"/>
    <w:rsid w:val="00B82DD0"/>
    <w:rsid w:val="00B83FFA"/>
    <w:rsid w:val="00B841B8"/>
    <w:rsid w:val="00B846B6"/>
    <w:rsid w:val="00B85056"/>
    <w:rsid w:val="00B851D5"/>
    <w:rsid w:val="00B8595E"/>
    <w:rsid w:val="00B866E3"/>
    <w:rsid w:val="00B86887"/>
    <w:rsid w:val="00B870D4"/>
    <w:rsid w:val="00B8742E"/>
    <w:rsid w:val="00B87E68"/>
    <w:rsid w:val="00B90483"/>
    <w:rsid w:val="00B90F86"/>
    <w:rsid w:val="00B916FC"/>
    <w:rsid w:val="00B91E2C"/>
    <w:rsid w:val="00B937C1"/>
    <w:rsid w:val="00B93C3E"/>
    <w:rsid w:val="00B94107"/>
    <w:rsid w:val="00B949B7"/>
    <w:rsid w:val="00B956C7"/>
    <w:rsid w:val="00B9597F"/>
    <w:rsid w:val="00B95AB9"/>
    <w:rsid w:val="00B95C71"/>
    <w:rsid w:val="00B96374"/>
    <w:rsid w:val="00B97A8E"/>
    <w:rsid w:val="00BA0EC7"/>
    <w:rsid w:val="00BA104A"/>
    <w:rsid w:val="00BA1A16"/>
    <w:rsid w:val="00BA1A4B"/>
    <w:rsid w:val="00BA2047"/>
    <w:rsid w:val="00BA2628"/>
    <w:rsid w:val="00BA2F76"/>
    <w:rsid w:val="00BA39F1"/>
    <w:rsid w:val="00BA3EBB"/>
    <w:rsid w:val="00BA43DF"/>
    <w:rsid w:val="00BA4B5A"/>
    <w:rsid w:val="00BA4BC7"/>
    <w:rsid w:val="00BA518A"/>
    <w:rsid w:val="00BA5197"/>
    <w:rsid w:val="00BA53FA"/>
    <w:rsid w:val="00BA5518"/>
    <w:rsid w:val="00BA5527"/>
    <w:rsid w:val="00BA5781"/>
    <w:rsid w:val="00BA5A6A"/>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3E5"/>
    <w:rsid w:val="00BB4972"/>
    <w:rsid w:val="00BB4BF3"/>
    <w:rsid w:val="00BB5DB9"/>
    <w:rsid w:val="00BB653F"/>
    <w:rsid w:val="00BB657F"/>
    <w:rsid w:val="00BB69AC"/>
    <w:rsid w:val="00BB7549"/>
    <w:rsid w:val="00BB798E"/>
    <w:rsid w:val="00BB7D06"/>
    <w:rsid w:val="00BC078D"/>
    <w:rsid w:val="00BC0A33"/>
    <w:rsid w:val="00BC1AB8"/>
    <w:rsid w:val="00BC1C18"/>
    <w:rsid w:val="00BC201D"/>
    <w:rsid w:val="00BC28AD"/>
    <w:rsid w:val="00BC2FAA"/>
    <w:rsid w:val="00BC39BE"/>
    <w:rsid w:val="00BC44A0"/>
    <w:rsid w:val="00BC5425"/>
    <w:rsid w:val="00BC55D8"/>
    <w:rsid w:val="00BC5CE4"/>
    <w:rsid w:val="00BC614F"/>
    <w:rsid w:val="00BC6452"/>
    <w:rsid w:val="00BC678B"/>
    <w:rsid w:val="00BC68CB"/>
    <w:rsid w:val="00BC6B5C"/>
    <w:rsid w:val="00BC71A3"/>
    <w:rsid w:val="00BD0165"/>
    <w:rsid w:val="00BD0380"/>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E7C7A"/>
    <w:rsid w:val="00BF05EA"/>
    <w:rsid w:val="00BF21D2"/>
    <w:rsid w:val="00BF2264"/>
    <w:rsid w:val="00BF25A8"/>
    <w:rsid w:val="00BF3085"/>
    <w:rsid w:val="00BF332E"/>
    <w:rsid w:val="00BF362D"/>
    <w:rsid w:val="00BF4511"/>
    <w:rsid w:val="00BF45F7"/>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4B64"/>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29"/>
    <w:rsid w:val="00C23583"/>
    <w:rsid w:val="00C24081"/>
    <w:rsid w:val="00C241D3"/>
    <w:rsid w:val="00C24FAF"/>
    <w:rsid w:val="00C25281"/>
    <w:rsid w:val="00C257AC"/>
    <w:rsid w:val="00C259D6"/>
    <w:rsid w:val="00C25E74"/>
    <w:rsid w:val="00C261AB"/>
    <w:rsid w:val="00C26883"/>
    <w:rsid w:val="00C277E9"/>
    <w:rsid w:val="00C303A3"/>
    <w:rsid w:val="00C3059C"/>
    <w:rsid w:val="00C30B84"/>
    <w:rsid w:val="00C31351"/>
    <w:rsid w:val="00C31490"/>
    <w:rsid w:val="00C318F1"/>
    <w:rsid w:val="00C33F06"/>
    <w:rsid w:val="00C33F6C"/>
    <w:rsid w:val="00C3447C"/>
    <w:rsid w:val="00C34899"/>
    <w:rsid w:val="00C348CA"/>
    <w:rsid w:val="00C3501A"/>
    <w:rsid w:val="00C35913"/>
    <w:rsid w:val="00C36FA0"/>
    <w:rsid w:val="00C40210"/>
    <w:rsid w:val="00C41340"/>
    <w:rsid w:val="00C418E4"/>
    <w:rsid w:val="00C41C4D"/>
    <w:rsid w:val="00C41E38"/>
    <w:rsid w:val="00C42829"/>
    <w:rsid w:val="00C429F4"/>
    <w:rsid w:val="00C42C8B"/>
    <w:rsid w:val="00C42D64"/>
    <w:rsid w:val="00C44026"/>
    <w:rsid w:val="00C441DF"/>
    <w:rsid w:val="00C445C6"/>
    <w:rsid w:val="00C453B5"/>
    <w:rsid w:val="00C4654C"/>
    <w:rsid w:val="00C4663E"/>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50A7"/>
    <w:rsid w:val="00C65B88"/>
    <w:rsid w:val="00C66109"/>
    <w:rsid w:val="00C66760"/>
    <w:rsid w:val="00C66943"/>
    <w:rsid w:val="00C673A4"/>
    <w:rsid w:val="00C67A81"/>
    <w:rsid w:val="00C67D63"/>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6E8"/>
    <w:rsid w:val="00C9474B"/>
    <w:rsid w:val="00C94837"/>
    <w:rsid w:val="00C95F3E"/>
    <w:rsid w:val="00C95F4C"/>
    <w:rsid w:val="00C96A34"/>
    <w:rsid w:val="00C96DF2"/>
    <w:rsid w:val="00C970A7"/>
    <w:rsid w:val="00C97F6F"/>
    <w:rsid w:val="00CA09D1"/>
    <w:rsid w:val="00CA1438"/>
    <w:rsid w:val="00CA246A"/>
    <w:rsid w:val="00CA253A"/>
    <w:rsid w:val="00CA3DF0"/>
    <w:rsid w:val="00CA4D13"/>
    <w:rsid w:val="00CA5459"/>
    <w:rsid w:val="00CA5797"/>
    <w:rsid w:val="00CA5B25"/>
    <w:rsid w:val="00CA5FB7"/>
    <w:rsid w:val="00CA7103"/>
    <w:rsid w:val="00CA73D1"/>
    <w:rsid w:val="00CA78B1"/>
    <w:rsid w:val="00CA79E6"/>
    <w:rsid w:val="00CB0367"/>
    <w:rsid w:val="00CB1E27"/>
    <w:rsid w:val="00CB20BE"/>
    <w:rsid w:val="00CB22B4"/>
    <w:rsid w:val="00CB22DE"/>
    <w:rsid w:val="00CB2331"/>
    <w:rsid w:val="00CB2DC5"/>
    <w:rsid w:val="00CB3023"/>
    <w:rsid w:val="00CB3A7B"/>
    <w:rsid w:val="00CB3C98"/>
    <w:rsid w:val="00CB425D"/>
    <w:rsid w:val="00CB4836"/>
    <w:rsid w:val="00CB4AE2"/>
    <w:rsid w:val="00CB4C78"/>
    <w:rsid w:val="00CB5680"/>
    <w:rsid w:val="00CB5CB4"/>
    <w:rsid w:val="00CB6A14"/>
    <w:rsid w:val="00CB6E61"/>
    <w:rsid w:val="00CB6F2F"/>
    <w:rsid w:val="00CC04C2"/>
    <w:rsid w:val="00CC0D5D"/>
    <w:rsid w:val="00CC14B5"/>
    <w:rsid w:val="00CC192B"/>
    <w:rsid w:val="00CC1E64"/>
    <w:rsid w:val="00CC3700"/>
    <w:rsid w:val="00CC3CC4"/>
    <w:rsid w:val="00CC4079"/>
    <w:rsid w:val="00CC508C"/>
    <w:rsid w:val="00CC52FB"/>
    <w:rsid w:val="00CC55CE"/>
    <w:rsid w:val="00CC6762"/>
    <w:rsid w:val="00CC6C4C"/>
    <w:rsid w:val="00CC6C4E"/>
    <w:rsid w:val="00CC78D1"/>
    <w:rsid w:val="00CD0536"/>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366"/>
    <w:rsid w:val="00CE1B34"/>
    <w:rsid w:val="00CE2B32"/>
    <w:rsid w:val="00CE3036"/>
    <w:rsid w:val="00CE37D9"/>
    <w:rsid w:val="00CE3B1D"/>
    <w:rsid w:val="00CE42DB"/>
    <w:rsid w:val="00CE4973"/>
    <w:rsid w:val="00CE49C9"/>
    <w:rsid w:val="00CE4D5F"/>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CF7B21"/>
    <w:rsid w:val="00D004BD"/>
    <w:rsid w:val="00D00D79"/>
    <w:rsid w:val="00D01035"/>
    <w:rsid w:val="00D0124F"/>
    <w:rsid w:val="00D012AE"/>
    <w:rsid w:val="00D0151A"/>
    <w:rsid w:val="00D01D9B"/>
    <w:rsid w:val="00D02287"/>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16C8"/>
    <w:rsid w:val="00D11EF5"/>
    <w:rsid w:val="00D12727"/>
    <w:rsid w:val="00D133FA"/>
    <w:rsid w:val="00D13FEC"/>
    <w:rsid w:val="00D145AD"/>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729"/>
    <w:rsid w:val="00D25A1E"/>
    <w:rsid w:val="00D26A42"/>
    <w:rsid w:val="00D2770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E3B"/>
    <w:rsid w:val="00D341DD"/>
    <w:rsid w:val="00D34DF8"/>
    <w:rsid w:val="00D358C8"/>
    <w:rsid w:val="00D3594C"/>
    <w:rsid w:val="00D35EF0"/>
    <w:rsid w:val="00D360B9"/>
    <w:rsid w:val="00D3689A"/>
    <w:rsid w:val="00D374AF"/>
    <w:rsid w:val="00D37BF6"/>
    <w:rsid w:val="00D37EF6"/>
    <w:rsid w:val="00D40227"/>
    <w:rsid w:val="00D405A5"/>
    <w:rsid w:val="00D41153"/>
    <w:rsid w:val="00D413E1"/>
    <w:rsid w:val="00D41A34"/>
    <w:rsid w:val="00D422AA"/>
    <w:rsid w:val="00D43E3E"/>
    <w:rsid w:val="00D43F47"/>
    <w:rsid w:val="00D44393"/>
    <w:rsid w:val="00D44532"/>
    <w:rsid w:val="00D44E5B"/>
    <w:rsid w:val="00D450E8"/>
    <w:rsid w:val="00D451E3"/>
    <w:rsid w:val="00D45470"/>
    <w:rsid w:val="00D46332"/>
    <w:rsid w:val="00D4741E"/>
    <w:rsid w:val="00D50703"/>
    <w:rsid w:val="00D5145A"/>
    <w:rsid w:val="00D51626"/>
    <w:rsid w:val="00D516EA"/>
    <w:rsid w:val="00D521A0"/>
    <w:rsid w:val="00D521FC"/>
    <w:rsid w:val="00D52332"/>
    <w:rsid w:val="00D52C3A"/>
    <w:rsid w:val="00D52E74"/>
    <w:rsid w:val="00D533C7"/>
    <w:rsid w:val="00D53B9A"/>
    <w:rsid w:val="00D53DA9"/>
    <w:rsid w:val="00D545E9"/>
    <w:rsid w:val="00D54A0F"/>
    <w:rsid w:val="00D55D94"/>
    <w:rsid w:val="00D56B78"/>
    <w:rsid w:val="00D575FA"/>
    <w:rsid w:val="00D5799A"/>
    <w:rsid w:val="00D57F3C"/>
    <w:rsid w:val="00D6003B"/>
    <w:rsid w:val="00D602C1"/>
    <w:rsid w:val="00D6057F"/>
    <w:rsid w:val="00D60F9D"/>
    <w:rsid w:val="00D612B1"/>
    <w:rsid w:val="00D61566"/>
    <w:rsid w:val="00D61726"/>
    <w:rsid w:val="00D61EB6"/>
    <w:rsid w:val="00D62467"/>
    <w:rsid w:val="00D62C17"/>
    <w:rsid w:val="00D62C2D"/>
    <w:rsid w:val="00D6324D"/>
    <w:rsid w:val="00D6444A"/>
    <w:rsid w:val="00D64F14"/>
    <w:rsid w:val="00D65006"/>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5F2F"/>
    <w:rsid w:val="00DA74AE"/>
    <w:rsid w:val="00DB0709"/>
    <w:rsid w:val="00DB0DC2"/>
    <w:rsid w:val="00DB1007"/>
    <w:rsid w:val="00DB1288"/>
    <w:rsid w:val="00DB163C"/>
    <w:rsid w:val="00DB1F6F"/>
    <w:rsid w:val="00DB29E1"/>
    <w:rsid w:val="00DB2A16"/>
    <w:rsid w:val="00DB2B63"/>
    <w:rsid w:val="00DB3300"/>
    <w:rsid w:val="00DB33F2"/>
    <w:rsid w:val="00DB3D82"/>
    <w:rsid w:val="00DB40C4"/>
    <w:rsid w:val="00DB40D4"/>
    <w:rsid w:val="00DB42BD"/>
    <w:rsid w:val="00DB553D"/>
    <w:rsid w:val="00DB573D"/>
    <w:rsid w:val="00DB5CCB"/>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72D"/>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06B"/>
    <w:rsid w:val="00DE15E9"/>
    <w:rsid w:val="00DE1CD7"/>
    <w:rsid w:val="00DE3640"/>
    <w:rsid w:val="00DE3A6D"/>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4D63"/>
    <w:rsid w:val="00DF5745"/>
    <w:rsid w:val="00DF5D8F"/>
    <w:rsid w:val="00DF6003"/>
    <w:rsid w:val="00DF6027"/>
    <w:rsid w:val="00DF64F5"/>
    <w:rsid w:val="00DF7582"/>
    <w:rsid w:val="00DF762B"/>
    <w:rsid w:val="00DF76B0"/>
    <w:rsid w:val="00DF7D24"/>
    <w:rsid w:val="00E001FC"/>
    <w:rsid w:val="00E006B9"/>
    <w:rsid w:val="00E00D91"/>
    <w:rsid w:val="00E019D3"/>
    <w:rsid w:val="00E01B09"/>
    <w:rsid w:val="00E01B91"/>
    <w:rsid w:val="00E01E3A"/>
    <w:rsid w:val="00E01F0C"/>
    <w:rsid w:val="00E02104"/>
    <w:rsid w:val="00E037E7"/>
    <w:rsid w:val="00E03AC3"/>
    <w:rsid w:val="00E04291"/>
    <w:rsid w:val="00E04885"/>
    <w:rsid w:val="00E04A30"/>
    <w:rsid w:val="00E04BF3"/>
    <w:rsid w:val="00E056B1"/>
    <w:rsid w:val="00E05A0A"/>
    <w:rsid w:val="00E05ADE"/>
    <w:rsid w:val="00E05C25"/>
    <w:rsid w:val="00E06BDA"/>
    <w:rsid w:val="00E073D4"/>
    <w:rsid w:val="00E10E79"/>
    <w:rsid w:val="00E11303"/>
    <w:rsid w:val="00E11379"/>
    <w:rsid w:val="00E13C35"/>
    <w:rsid w:val="00E13E1F"/>
    <w:rsid w:val="00E14069"/>
    <w:rsid w:val="00E14868"/>
    <w:rsid w:val="00E155FB"/>
    <w:rsid w:val="00E15814"/>
    <w:rsid w:val="00E16ACA"/>
    <w:rsid w:val="00E17EBE"/>
    <w:rsid w:val="00E21057"/>
    <w:rsid w:val="00E21479"/>
    <w:rsid w:val="00E21C00"/>
    <w:rsid w:val="00E22105"/>
    <w:rsid w:val="00E22B60"/>
    <w:rsid w:val="00E22D1E"/>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0C92"/>
    <w:rsid w:val="00E30EF1"/>
    <w:rsid w:val="00E31538"/>
    <w:rsid w:val="00E3188D"/>
    <w:rsid w:val="00E31A2A"/>
    <w:rsid w:val="00E32076"/>
    <w:rsid w:val="00E3223D"/>
    <w:rsid w:val="00E3242F"/>
    <w:rsid w:val="00E32D78"/>
    <w:rsid w:val="00E32F23"/>
    <w:rsid w:val="00E3377B"/>
    <w:rsid w:val="00E33A13"/>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390"/>
    <w:rsid w:val="00E44447"/>
    <w:rsid w:val="00E44689"/>
    <w:rsid w:val="00E45088"/>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E4D"/>
    <w:rsid w:val="00E6003D"/>
    <w:rsid w:val="00E603F0"/>
    <w:rsid w:val="00E60E35"/>
    <w:rsid w:val="00E614E0"/>
    <w:rsid w:val="00E615F9"/>
    <w:rsid w:val="00E61617"/>
    <w:rsid w:val="00E62620"/>
    <w:rsid w:val="00E6341D"/>
    <w:rsid w:val="00E634C4"/>
    <w:rsid w:val="00E63788"/>
    <w:rsid w:val="00E63F84"/>
    <w:rsid w:val="00E649E1"/>
    <w:rsid w:val="00E655AE"/>
    <w:rsid w:val="00E65DE4"/>
    <w:rsid w:val="00E664E4"/>
    <w:rsid w:val="00E67D3C"/>
    <w:rsid w:val="00E70BE5"/>
    <w:rsid w:val="00E712B6"/>
    <w:rsid w:val="00E7235E"/>
    <w:rsid w:val="00E73817"/>
    <w:rsid w:val="00E73E08"/>
    <w:rsid w:val="00E74C78"/>
    <w:rsid w:val="00E74D08"/>
    <w:rsid w:val="00E74DDE"/>
    <w:rsid w:val="00E75B6E"/>
    <w:rsid w:val="00E75BD2"/>
    <w:rsid w:val="00E76B4A"/>
    <w:rsid w:val="00E76CE7"/>
    <w:rsid w:val="00E77735"/>
    <w:rsid w:val="00E80E27"/>
    <w:rsid w:val="00E81099"/>
    <w:rsid w:val="00E8147B"/>
    <w:rsid w:val="00E835B2"/>
    <w:rsid w:val="00E852A5"/>
    <w:rsid w:val="00E85AB8"/>
    <w:rsid w:val="00E86108"/>
    <w:rsid w:val="00E86921"/>
    <w:rsid w:val="00E86AF1"/>
    <w:rsid w:val="00E86CF0"/>
    <w:rsid w:val="00E87A33"/>
    <w:rsid w:val="00E87AE3"/>
    <w:rsid w:val="00E9062E"/>
    <w:rsid w:val="00E91FB0"/>
    <w:rsid w:val="00E92079"/>
    <w:rsid w:val="00E93A3C"/>
    <w:rsid w:val="00E94C71"/>
    <w:rsid w:val="00E94E59"/>
    <w:rsid w:val="00E95C94"/>
    <w:rsid w:val="00E968EA"/>
    <w:rsid w:val="00E96A55"/>
    <w:rsid w:val="00E971FB"/>
    <w:rsid w:val="00EA009F"/>
    <w:rsid w:val="00EA0AAB"/>
    <w:rsid w:val="00EA0E9A"/>
    <w:rsid w:val="00EA119C"/>
    <w:rsid w:val="00EA1209"/>
    <w:rsid w:val="00EA193A"/>
    <w:rsid w:val="00EA20BE"/>
    <w:rsid w:val="00EA2D2A"/>
    <w:rsid w:val="00EA3360"/>
    <w:rsid w:val="00EA36EB"/>
    <w:rsid w:val="00EA3F9F"/>
    <w:rsid w:val="00EA4425"/>
    <w:rsid w:val="00EA4454"/>
    <w:rsid w:val="00EA456A"/>
    <w:rsid w:val="00EA5178"/>
    <w:rsid w:val="00EA5C20"/>
    <w:rsid w:val="00EA6A32"/>
    <w:rsid w:val="00EA710F"/>
    <w:rsid w:val="00EA72D2"/>
    <w:rsid w:val="00EA7611"/>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6677"/>
    <w:rsid w:val="00EB67DC"/>
    <w:rsid w:val="00EB773D"/>
    <w:rsid w:val="00EB779D"/>
    <w:rsid w:val="00EB7B27"/>
    <w:rsid w:val="00EB7B6E"/>
    <w:rsid w:val="00EC2805"/>
    <w:rsid w:val="00EC2E5C"/>
    <w:rsid w:val="00EC33F4"/>
    <w:rsid w:val="00EC3A78"/>
    <w:rsid w:val="00EC3DEC"/>
    <w:rsid w:val="00EC40F2"/>
    <w:rsid w:val="00EC4C85"/>
    <w:rsid w:val="00EC4EB4"/>
    <w:rsid w:val="00EC5893"/>
    <w:rsid w:val="00EC58D9"/>
    <w:rsid w:val="00EC5C1D"/>
    <w:rsid w:val="00EC6FAA"/>
    <w:rsid w:val="00EC7A4E"/>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11"/>
    <w:rsid w:val="00ED3759"/>
    <w:rsid w:val="00ED4039"/>
    <w:rsid w:val="00ED4768"/>
    <w:rsid w:val="00ED4B69"/>
    <w:rsid w:val="00ED4D7F"/>
    <w:rsid w:val="00ED50C6"/>
    <w:rsid w:val="00ED5AF8"/>
    <w:rsid w:val="00ED718F"/>
    <w:rsid w:val="00EE09B9"/>
    <w:rsid w:val="00EE0DFC"/>
    <w:rsid w:val="00EE0ED4"/>
    <w:rsid w:val="00EE0F0A"/>
    <w:rsid w:val="00EE1BF4"/>
    <w:rsid w:val="00EE20E6"/>
    <w:rsid w:val="00EE223D"/>
    <w:rsid w:val="00EE2896"/>
    <w:rsid w:val="00EE2CD1"/>
    <w:rsid w:val="00EE3558"/>
    <w:rsid w:val="00EE3A32"/>
    <w:rsid w:val="00EE4361"/>
    <w:rsid w:val="00EE47E2"/>
    <w:rsid w:val="00EE4BEB"/>
    <w:rsid w:val="00EE4CEE"/>
    <w:rsid w:val="00EE4F97"/>
    <w:rsid w:val="00EE54CF"/>
    <w:rsid w:val="00EE667A"/>
    <w:rsid w:val="00EE679F"/>
    <w:rsid w:val="00EF02F1"/>
    <w:rsid w:val="00EF08B4"/>
    <w:rsid w:val="00EF09F0"/>
    <w:rsid w:val="00EF0C72"/>
    <w:rsid w:val="00EF0FE8"/>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13F"/>
    <w:rsid w:val="00F01224"/>
    <w:rsid w:val="00F03800"/>
    <w:rsid w:val="00F03F69"/>
    <w:rsid w:val="00F0432E"/>
    <w:rsid w:val="00F0474C"/>
    <w:rsid w:val="00F0513F"/>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B91"/>
    <w:rsid w:val="00F2715E"/>
    <w:rsid w:val="00F306FA"/>
    <w:rsid w:val="00F30F67"/>
    <w:rsid w:val="00F31306"/>
    <w:rsid w:val="00F3147D"/>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6EB"/>
    <w:rsid w:val="00F43FA7"/>
    <w:rsid w:val="00F45022"/>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15F"/>
    <w:rsid w:val="00F625A6"/>
    <w:rsid w:val="00F627AE"/>
    <w:rsid w:val="00F63671"/>
    <w:rsid w:val="00F63719"/>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12D"/>
    <w:rsid w:val="00F803ED"/>
    <w:rsid w:val="00F8144F"/>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82C"/>
    <w:rsid w:val="00F91B14"/>
    <w:rsid w:val="00F91B99"/>
    <w:rsid w:val="00F92A02"/>
    <w:rsid w:val="00F92E99"/>
    <w:rsid w:val="00F94403"/>
    <w:rsid w:val="00F94606"/>
    <w:rsid w:val="00F94ADD"/>
    <w:rsid w:val="00F94D08"/>
    <w:rsid w:val="00F95285"/>
    <w:rsid w:val="00F969BE"/>
    <w:rsid w:val="00F9713A"/>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1525"/>
    <w:rsid w:val="00FB2B0B"/>
    <w:rsid w:val="00FB31AE"/>
    <w:rsid w:val="00FB3D8B"/>
    <w:rsid w:val="00FB3EB5"/>
    <w:rsid w:val="00FB4678"/>
    <w:rsid w:val="00FB488A"/>
    <w:rsid w:val="00FB50F9"/>
    <w:rsid w:val="00FB670F"/>
    <w:rsid w:val="00FB7021"/>
    <w:rsid w:val="00FB7344"/>
    <w:rsid w:val="00FB73E3"/>
    <w:rsid w:val="00FB7B20"/>
    <w:rsid w:val="00FB7D15"/>
    <w:rsid w:val="00FC09B6"/>
    <w:rsid w:val="00FC0C24"/>
    <w:rsid w:val="00FC0D89"/>
    <w:rsid w:val="00FC0F60"/>
    <w:rsid w:val="00FC12E2"/>
    <w:rsid w:val="00FC3149"/>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571"/>
    <w:rsid w:val="00FE4A5C"/>
    <w:rsid w:val="00FE4B37"/>
    <w:rsid w:val="00FE51AB"/>
    <w:rsid w:val="00FE573D"/>
    <w:rsid w:val="00FE5FCE"/>
    <w:rsid w:val="00FE5FFC"/>
    <w:rsid w:val="00FE602C"/>
    <w:rsid w:val="00FE6A73"/>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5F4E"/>
    <w:rsid w:val="00FF5F50"/>
    <w:rsid w:val="00FF610C"/>
    <w:rsid w:val="00FF68CF"/>
    <w:rsid w:val="00FF79ED"/>
    <w:rsid w:val="00FF7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A3019C"/>
  <w15:chartTrackingRefBased/>
  <w15:docId w15:val="{7EE26CF4-8B14-4EDC-A8AD-A33C4DCD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F76"/>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A2F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2F7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FB3D8B"/>
    <w:rPr>
      <w:color w:val="808080"/>
    </w:rPr>
  </w:style>
  <w:style w:type="character" w:customStyle="1" w:styleId="TALChar">
    <w:name w:val="TAL Char"/>
    <w:rsid w:val="003F14D5"/>
    <w:rPr>
      <w:rFonts w:ascii="Arial" w:hAnsi="Arial"/>
      <w:sz w:val="18"/>
      <w:lang w:val="en-GB" w:eastAsia="en-US"/>
    </w:rPr>
  </w:style>
  <w:style w:type="paragraph" w:customStyle="1" w:styleId="a">
    <w:name w:val="参考文献"/>
    <w:basedOn w:val="Normal"/>
    <w:qFormat/>
    <w:rsid w:val="00E01B91"/>
    <w:pPr>
      <w:keepLines/>
      <w:numPr>
        <w:numId w:val="12"/>
      </w:numPr>
      <w:spacing w:after="0" w:line="240" w:lineRule="auto"/>
    </w:pPr>
    <w:rPr>
      <w:rFonts w:ascii="Times New Roman" w:eastAsia="MS Mincho" w:hAnsi="Times New Roman"/>
      <w:sz w:val="20"/>
      <w:szCs w:val="20"/>
      <w:lang w:val="en-GB"/>
    </w:rPr>
  </w:style>
  <w:style w:type="character" w:customStyle="1" w:styleId="Heading2Char">
    <w:name w:val="Heading 2 Char"/>
    <w:basedOn w:val="DefaultParagraphFont"/>
    <w:link w:val="Heading2"/>
    <w:rsid w:val="001A7EED"/>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180557494">
          <w:marLeft w:val="1800"/>
          <w:marRight w:val="0"/>
          <w:marTop w:val="8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913858882">
          <w:marLeft w:val="547"/>
          <w:marRight w:val="0"/>
          <w:marTop w:val="9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207F9-F0A4-4F31-8FB8-B7730A500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FB534-89CF-4DFB-845F-4999D43036AD}">
  <ds:schemaRefs>
    <ds:schemaRef ds:uri="bdd78157-346c-4767-bfdd-352789a5c5f1"/>
    <ds:schemaRef ds:uri="http://purl.org/dc/dcmitype/"/>
    <ds:schemaRef ds:uri="http://schemas.microsoft.com/office/2006/documentManagement/types"/>
    <ds:schemaRef ds:uri="878f5c59-aec9-459c-acf8-8cf941473193"/>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A7D0462-DA5F-4D21-9489-7835CFD801BB}">
  <ds:schemaRefs>
    <ds:schemaRef ds:uri="http://schemas.microsoft.com/sharepoint/v3/contenttype/forms"/>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5C9FFFE-B6EC-4197-B252-AF32685C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cp:lastModifiedBy>
  <cp:revision>19</cp:revision>
  <dcterms:created xsi:type="dcterms:W3CDTF">2019-02-12T14:32:00Z</dcterms:created>
  <dcterms:modified xsi:type="dcterms:W3CDTF">2019-02-15T19:25:00Z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